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DDE87" w14:textId="67FCCF2D" w:rsidR="00DF78F1" w:rsidRPr="00683E01" w:rsidRDefault="003F4E4B" w:rsidP="00683E01">
      <w:pPr>
        <w:spacing w:after="0" w:line="276" w:lineRule="auto"/>
        <w:jc w:val="center"/>
        <w:rPr>
          <w:rFonts w:ascii="Times New Roman" w:hAnsi="Times New Roman" w:cs="Times New Roman"/>
          <w:b/>
          <w:bCs/>
          <w:sz w:val="28"/>
          <w:szCs w:val="24"/>
          <w:lang w:val="en-US"/>
        </w:rPr>
      </w:pPr>
      <w:r w:rsidRPr="00683E01">
        <w:rPr>
          <w:rFonts w:ascii="Times New Roman" w:hAnsi="Times New Roman" w:cs="Times New Roman"/>
          <w:b/>
          <w:bCs/>
          <w:sz w:val="28"/>
          <w:szCs w:val="24"/>
        </w:rPr>
        <w:t xml:space="preserve">STUDI KASUS </w:t>
      </w:r>
      <w:r w:rsidR="00C40C3A" w:rsidRPr="00683E01">
        <w:rPr>
          <w:rFonts w:ascii="Times New Roman" w:hAnsi="Times New Roman" w:cs="Times New Roman"/>
          <w:b/>
          <w:bCs/>
          <w:sz w:val="28"/>
          <w:szCs w:val="24"/>
        </w:rPr>
        <w:t xml:space="preserve">PEMBERIAN KOMPRES JAHE MERAH HANGAT UNTUK PENURUNAN NYERI KRONIS PADA </w:t>
      </w:r>
      <w:r w:rsidR="00C40C3A" w:rsidRPr="00683E01">
        <w:rPr>
          <w:rFonts w:ascii="Times New Roman" w:hAnsi="Times New Roman" w:cs="Times New Roman"/>
          <w:b/>
          <w:bCs/>
          <w:i/>
          <w:iCs/>
          <w:sz w:val="28"/>
          <w:szCs w:val="24"/>
        </w:rPr>
        <w:t>GOUT ARTRITIS</w:t>
      </w:r>
      <w:r w:rsidR="00C40C3A" w:rsidRPr="00683E01">
        <w:rPr>
          <w:rFonts w:ascii="Times New Roman" w:hAnsi="Times New Roman" w:cs="Times New Roman"/>
          <w:b/>
          <w:bCs/>
          <w:sz w:val="28"/>
          <w:szCs w:val="24"/>
        </w:rPr>
        <w:t xml:space="preserve"> </w:t>
      </w:r>
    </w:p>
    <w:p w14:paraId="7F3434E3" w14:textId="10DDEB85" w:rsidR="00C40C3A" w:rsidRPr="00683E01" w:rsidRDefault="00C40C3A" w:rsidP="00683E01">
      <w:pPr>
        <w:spacing w:after="0" w:line="276" w:lineRule="auto"/>
        <w:jc w:val="center"/>
        <w:rPr>
          <w:rFonts w:ascii="Times New Roman" w:hAnsi="Times New Roman" w:cs="Times New Roman"/>
          <w:sz w:val="24"/>
          <w:szCs w:val="24"/>
          <w:lang w:val="en-US"/>
        </w:rPr>
      </w:pPr>
    </w:p>
    <w:p w14:paraId="40E06386" w14:textId="1C946DB3" w:rsidR="00C40C3A" w:rsidRDefault="00C40C3A" w:rsidP="00683E01">
      <w:pPr>
        <w:spacing w:after="0" w:line="276" w:lineRule="auto"/>
        <w:jc w:val="center"/>
        <w:rPr>
          <w:rFonts w:ascii="Times New Roman" w:hAnsi="Times New Roman" w:cs="Times New Roman"/>
          <w:sz w:val="24"/>
          <w:szCs w:val="24"/>
          <w:lang w:val="en-US"/>
        </w:rPr>
      </w:pPr>
    </w:p>
    <w:p w14:paraId="05411AA3" w14:textId="77777777" w:rsidR="00D24915" w:rsidRPr="00683E01" w:rsidRDefault="00D24915" w:rsidP="00683E01">
      <w:pPr>
        <w:spacing w:after="0" w:line="276" w:lineRule="auto"/>
        <w:jc w:val="center"/>
        <w:rPr>
          <w:rFonts w:ascii="Times New Roman" w:hAnsi="Times New Roman" w:cs="Times New Roman"/>
          <w:sz w:val="24"/>
          <w:szCs w:val="24"/>
          <w:lang w:val="en-US"/>
        </w:rPr>
      </w:pPr>
    </w:p>
    <w:p w14:paraId="6B92E172" w14:textId="1649D992" w:rsidR="002023CD" w:rsidRPr="00683E01" w:rsidRDefault="002023CD" w:rsidP="00683E01">
      <w:pPr>
        <w:spacing w:after="0" w:line="276" w:lineRule="auto"/>
        <w:jc w:val="center"/>
        <w:rPr>
          <w:rFonts w:ascii="Times New Roman" w:hAnsi="Times New Roman" w:cs="Times New Roman"/>
          <w:b/>
          <w:sz w:val="24"/>
          <w:szCs w:val="24"/>
          <w:lang w:val="en-US"/>
        </w:rPr>
      </w:pPr>
      <w:r w:rsidRPr="00683E01">
        <w:rPr>
          <w:rFonts w:ascii="Times New Roman" w:hAnsi="Times New Roman" w:cs="Times New Roman"/>
          <w:b/>
          <w:sz w:val="24"/>
          <w:szCs w:val="24"/>
          <w:lang w:val="en-US"/>
        </w:rPr>
        <w:t>ABSTRAK</w:t>
      </w:r>
    </w:p>
    <w:p w14:paraId="678CDF81" w14:textId="1598747E" w:rsidR="00683E01" w:rsidRDefault="00683E01" w:rsidP="00683E01">
      <w:pPr>
        <w:spacing w:after="0" w:line="276" w:lineRule="auto"/>
        <w:jc w:val="both"/>
        <w:rPr>
          <w:rFonts w:ascii="Times New Roman" w:hAnsi="Times New Roman" w:cs="Times New Roman"/>
          <w:sz w:val="24"/>
          <w:szCs w:val="24"/>
          <w:lang w:val="id-ID"/>
        </w:rPr>
      </w:pPr>
      <w:r w:rsidRPr="00683E01">
        <w:rPr>
          <w:rFonts w:ascii="Times New Roman" w:hAnsi="Times New Roman" w:cs="Times New Roman"/>
          <w:sz w:val="24"/>
          <w:szCs w:val="24"/>
          <w:lang w:val="en-US"/>
        </w:rPr>
        <w:t>Prevalensi gout arthritis di seluruh dunia, menurut World Health Organization (WHO), menunjukkan bahwa Indonesia adalah negara dengan jumlah penduduk ter</w:t>
      </w:r>
      <w:r>
        <w:rPr>
          <w:rFonts w:ascii="Times New Roman" w:hAnsi="Times New Roman" w:cs="Times New Roman"/>
          <w:sz w:val="24"/>
          <w:szCs w:val="24"/>
          <w:lang w:val="en-US"/>
        </w:rPr>
        <w:t>besar yang menderita asam urat</w:t>
      </w:r>
      <w:r>
        <w:rPr>
          <w:rFonts w:ascii="Times New Roman" w:hAnsi="Times New Roman" w:cs="Times New Roman"/>
          <w:sz w:val="24"/>
          <w:szCs w:val="24"/>
          <w:lang w:val="id-ID"/>
        </w:rPr>
        <w:t xml:space="preserve">. </w:t>
      </w:r>
      <w:r w:rsidRPr="00683E01">
        <w:rPr>
          <w:rFonts w:ascii="Times New Roman" w:hAnsi="Times New Roman" w:cs="Times New Roman"/>
          <w:sz w:val="24"/>
          <w:szCs w:val="24"/>
          <w:lang w:val="en-US"/>
        </w:rPr>
        <w:t>Hasil dari Riset Kesehatan Dasar (RISKESDAS) tahun 2018 menyajikan data berdasarkan kelompok usia, dimana prevalensi asam urat tercatat sebesar 11,1% pada kelompok usia 45-54 tahun, 15,5% pada kelompok usia 55-64 tahun, 18,6% pada kelompok usia 65-74 tahun, dan mencapai 18,9% pada kelompok usia 75 tahun ke atas.</w:t>
      </w:r>
      <w:r>
        <w:rPr>
          <w:rFonts w:ascii="Times New Roman" w:hAnsi="Times New Roman" w:cs="Times New Roman"/>
          <w:sz w:val="24"/>
          <w:szCs w:val="24"/>
          <w:lang w:val="id-ID"/>
        </w:rPr>
        <w:t xml:space="preserve"> </w:t>
      </w:r>
      <w:r w:rsidRPr="00683E01">
        <w:rPr>
          <w:rFonts w:ascii="Times New Roman" w:hAnsi="Times New Roman" w:cs="Times New Roman"/>
          <w:sz w:val="24"/>
          <w:szCs w:val="24"/>
          <w:lang w:val="en-US"/>
        </w:rPr>
        <w:t>Penelitian ini bertujuan untuk mengatasi masalah keperawatan nyeri kronis pada gout arthritis dengan menggunakan terapi kompres jahe merah yang hangat. Desain penelitian ini merupakan studi kasus dengan pendekatan asuhan keperawatan. Jumlah subjek yang terlibat dalam penelitian ini sebanyak 2 responden, dengan rentang usia antara 50 hingga 90 tahun, tingkat nyeri awal pada skala 3 hingga 7, dan kemampuan berkomunikasi yang baik.</w:t>
      </w:r>
      <w:r>
        <w:rPr>
          <w:rFonts w:ascii="Times New Roman" w:hAnsi="Times New Roman" w:cs="Times New Roman"/>
          <w:sz w:val="24"/>
          <w:szCs w:val="24"/>
          <w:lang w:val="id-ID"/>
        </w:rPr>
        <w:t xml:space="preserve"> </w:t>
      </w:r>
      <w:r w:rsidRPr="00683E01">
        <w:rPr>
          <w:rFonts w:ascii="Times New Roman" w:hAnsi="Times New Roman" w:cs="Times New Roman"/>
          <w:sz w:val="24"/>
          <w:szCs w:val="24"/>
          <w:lang w:val="en-US"/>
        </w:rPr>
        <w:t>Hasil dari studi kasus ini menunjukkan bahwa setelah pemberian kompres jahe merah yang hangat selama 7 hari, tingkat nyeri pada kedua responden mengalami penurunan dari tingkat nyeri sedang menjadi tingkat nyeri ringan. Hal ini mengindikasikan bahwa terapi kompres jahe merah hangat dapat menjadi pendekatan yang efektif dalam mengurangi nyeri kronis pada pasien gout arthritis.</w:t>
      </w:r>
    </w:p>
    <w:p w14:paraId="7EE0F7B2" w14:textId="1D3AC229" w:rsidR="00683E01" w:rsidRDefault="0029648D" w:rsidP="00683E01">
      <w:pPr>
        <w:spacing w:after="0" w:line="276" w:lineRule="auto"/>
        <w:jc w:val="both"/>
        <w:rPr>
          <w:rFonts w:ascii="Times New Roman" w:hAnsi="Times New Roman" w:cs="Times New Roman"/>
          <w:sz w:val="24"/>
          <w:szCs w:val="24"/>
        </w:rPr>
      </w:pPr>
      <w:r w:rsidRPr="00683E01">
        <w:rPr>
          <w:rFonts w:ascii="Times New Roman" w:hAnsi="Times New Roman" w:cs="Times New Roman"/>
          <w:b/>
          <w:bCs/>
          <w:sz w:val="24"/>
          <w:szCs w:val="24"/>
        </w:rPr>
        <w:t>Kata Kunci</w:t>
      </w:r>
      <w:r w:rsidRPr="00683E01">
        <w:rPr>
          <w:rFonts w:ascii="Times New Roman" w:hAnsi="Times New Roman" w:cs="Times New Roman"/>
          <w:sz w:val="24"/>
          <w:szCs w:val="24"/>
        </w:rPr>
        <w:t xml:space="preserve"> : </w:t>
      </w:r>
      <w:r w:rsidRPr="00683E01">
        <w:rPr>
          <w:rFonts w:ascii="Times New Roman" w:hAnsi="Times New Roman" w:cs="Times New Roman"/>
          <w:i/>
          <w:iCs/>
          <w:sz w:val="24"/>
          <w:szCs w:val="24"/>
        </w:rPr>
        <w:t xml:space="preserve">Gout </w:t>
      </w:r>
      <w:r w:rsidR="00683E01" w:rsidRPr="00683E01">
        <w:rPr>
          <w:rFonts w:ascii="Times New Roman" w:hAnsi="Times New Roman" w:cs="Times New Roman"/>
          <w:i/>
          <w:iCs/>
          <w:sz w:val="24"/>
          <w:szCs w:val="24"/>
        </w:rPr>
        <w:t>Artiritis</w:t>
      </w:r>
      <w:r w:rsidR="00683E01" w:rsidRPr="00683E01">
        <w:rPr>
          <w:rFonts w:ascii="Times New Roman" w:hAnsi="Times New Roman" w:cs="Times New Roman"/>
          <w:sz w:val="24"/>
          <w:szCs w:val="24"/>
        </w:rPr>
        <w:t>, Kompres Jahe Merah Hangat, Nyeri Kronis</w:t>
      </w:r>
    </w:p>
    <w:p w14:paraId="72375627" w14:textId="087B3181" w:rsidR="00D24915" w:rsidRDefault="00D24915" w:rsidP="00683E01">
      <w:pPr>
        <w:spacing w:after="0" w:line="276" w:lineRule="auto"/>
        <w:jc w:val="both"/>
        <w:rPr>
          <w:rFonts w:ascii="Times New Roman" w:hAnsi="Times New Roman" w:cs="Times New Roman"/>
          <w:sz w:val="24"/>
          <w:szCs w:val="24"/>
          <w:lang w:val="id-ID"/>
        </w:rPr>
      </w:pPr>
    </w:p>
    <w:p w14:paraId="7926E239" w14:textId="77DC02F8" w:rsidR="00D24915" w:rsidRDefault="00D24915" w:rsidP="00683E01">
      <w:pPr>
        <w:spacing w:after="0" w:line="276" w:lineRule="auto"/>
        <w:jc w:val="both"/>
        <w:rPr>
          <w:rFonts w:ascii="Times New Roman" w:hAnsi="Times New Roman" w:cs="Times New Roman"/>
          <w:sz w:val="24"/>
          <w:szCs w:val="24"/>
          <w:lang w:val="id-ID"/>
        </w:rPr>
      </w:pPr>
    </w:p>
    <w:p w14:paraId="4E6AEEDC" w14:textId="2A80CD1B" w:rsidR="00D24915" w:rsidRDefault="00D24915" w:rsidP="00683E01">
      <w:pPr>
        <w:spacing w:after="0" w:line="276" w:lineRule="auto"/>
        <w:jc w:val="both"/>
        <w:rPr>
          <w:rFonts w:ascii="Times New Roman" w:hAnsi="Times New Roman" w:cs="Times New Roman"/>
          <w:sz w:val="24"/>
          <w:szCs w:val="24"/>
          <w:lang w:val="id-ID"/>
        </w:rPr>
      </w:pPr>
    </w:p>
    <w:p w14:paraId="2A494998" w14:textId="675F0BF9" w:rsidR="00D24915" w:rsidRDefault="00D24915" w:rsidP="00683E01">
      <w:pPr>
        <w:spacing w:after="0" w:line="276" w:lineRule="auto"/>
        <w:jc w:val="both"/>
        <w:rPr>
          <w:rFonts w:ascii="Times New Roman" w:hAnsi="Times New Roman" w:cs="Times New Roman"/>
          <w:sz w:val="24"/>
          <w:szCs w:val="24"/>
          <w:lang w:val="id-ID"/>
        </w:rPr>
      </w:pPr>
    </w:p>
    <w:p w14:paraId="445B3B0E" w14:textId="58F5C4F8" w:rsidR="00D24915" w:rsidRDefault="00D24915" w:rsidP="00683E01">
      <w:pPr>
        <w:spacing w:after="0" w:line="276" w:lineRule="auto"/>
        <w:jc w:val="both"/>
        <w:rPr>
          <w:rFonts w:ascii="Times New Roman" w:hAnsi="Times New Roman" w:cs="Times New Roman"/>
          <w:sz w:val="24"/>
          <w:szCs w:val="24"/>
          <w:lang w:val="id-ID"/>
        </w:rPr>
      </w:pPr>
    </w:p>
    <w:p w14:paraId="679255AD" w14:textId="7761D6E7" w:rsidR="00D24915" w:rsidRDefault="00D24915" w:rsidP="00683E01">
      <w:pPr>
        <w:spacing w:after="0" w:line="276" w:lineRule="auto"/>
        <w:jc w:val="both"/>
        <w:rPr>
          <w:rFonts w:ascii="Times New Roman" w:hAnsi="Times New Roman" w:cs="Times New Roman"/>
          <w:sz w:val="24"/>
          <w:szCs w:val="24"/>
          <w:lang w:val="id-ID"/>
        </w:rPr>
      </w:pPr>
    </w:p>
    <w:p w14:paraId="7F7E634F" w14:textId="5D56404B" w:rsidR="00D24915" w:rsidRDefault="00D24915" w:rsidP="00683E01">
      <w:pPr>
        <w:spacing w:after="0" w:line="276" w:lineRule="auto"/>
        <w:jc w:val="both"/>
        <w:rPr>
          <w:rFonts w:ascii="Times New Roman" w:hAnsi="Times New Roman" w:cs="Times New Roman"/>
          <w:sz w:val="24"/>
          <w:szCs w:val="24"/>
          <w:lang w:val="id-ID"/>
        </w:rPr>
      </w:pPr>
    </w:p>
    <w:p w14:paraId="50ED6060" w14:textId="6D8624C5" w:rsidR="00D24915" w:rsidRDefault="00D24915" w:rsidP="00683E01">
      <w:pPr>
        <w:spacing w:after="0" w:line="276" w:lineRule="auto"/>
        <w:jc w:val="both"/>
        <w:rPr>
          <w:rFonts w:ascii="Times New Roman" w:hAnsi="Times New Roman" w:cs="Times New Roman"/>
          <w:sz w:val="24"/>
          <w:szCs w:val="24"/>
          <w:lang w:val="id-ID"/>
        </w:rPr>
      </w:pPr>
    </w:p>
    <w:p w14:paraId="4E3D7C8C" w14:textId="4D0CE63D" w:rsidR="00D24915" w:rsidRDefault="00D24915" w:rsidP="00683E01">
      <w:pPr>
        <w:spacing w:after="0" w:line="276" w:lineRule="auto"/>
        <w:jc w:val="both"/>
        <w:rPr>
          <w:rFonts w:ascii="Times New Roman" w:hAnsi="Times New Roman" w:cs="Times New Roman"/>
          <w:sz w:val="24"/>
          <w:szCs w:val="24"/>
          <w:lang w:val="id-ID"/>
        </w:rPr>
      </w:pPr>
    </w:p>
    <w:p w14:paraId="02E9A328" w14:textId="5C424F87" w:rsidR="00D24915" w:rsidRDefault="00D24915" w:rsidP="00683E01">
      <w:pPr>
        <w:spacing w:after="0" w:line="276" w:lineRule="auto"/>
        <w:jc w:val="both"/>
        <w:rPr>
          <w:rFonts w:ascii="Times New Roman" w:hAnsi="Times New Roman" w:cs="Times New Roman"/>
          <w:sz w:val="24"/>
          <w:szCs w:val="24"/>
          <w:lang w:val="id-ID"/>
        </w:rPr>
      </w:pPr>
    </w:p>
    <w:p w14:paraId="76F1D25E" w14:textId="661D3089" w:rsidR="00D24915" w:rsidRDefault="00D24915" w:rsidP="00683E01">
      <w:pPr>
        <w:spacing w:after="0" w:line="276" w:lineRule="auto"/>
        <w:jc w:val="both"/>
        <w:rPr>
          <w:rFonts w:ascii="Times New Roman" w:hAnsi="Times New Roman" w:cs="Times New Roman"/>
          <w:sz w:val="24"/>
          <w:szCs w:val="24"/>
          <w:lang w:val="id-ID"/>
        </w:rPr>
      </w:pPr>
    </w:p>
    <w:p w14:paraId="08DBF1AE" w14:textId="0C11D847" w:rsidR="00D24915" w:rsidRDefault="00D24915" w:rsidP="00683E01">
      <w:pPr>
        <w:spacing w:after="0" w:line="276" w:lineRule="auto"/>
        <w:jc w:val="both"/>
        <w:rPr>
          <w:rFonts w:ascii="Times New Roman" w:hAnsi="Times New Roman" w:cs="Times New Roman"/>
          <w:sz w:val="24"/>
          <w:szCs w:val="24"/>
          <w:lang w:val="id-ID"/>
        </w:rPr>
      </w:pPr>
    </w:p>
    <w:p w14:paraId="23A2D2CB" w14:textId="77777777" w:rsidR="00D24915" w:rsidRDefault="00D24915" w:rsidP="00683E01">
      <w:pPr>
        <w:spacing w:after="0" w:line="276" w:lineRule="auto"/>
        <w:jc w:val="both"/>
        <w:rPr>
          <w:rFonts w:ascii="Times New Roman" w:hAnsi="Times New Roman" w:cs="Times New Roman"/>
          <w:sz w:val="24"/>
          <w:szCs w:val="24"/>
          <w:lang w:val="id-ID"/>
        </w:rPr>
      </w:pPr>
      <w:bookmarkStart w:id="0" w:name="_GoBack"/>
      <w:bookmarkEnd w:id="0"/>
    </w:p>
    <w:p w14:paraId="5FE16DC1" w14:textId="77777777" w:rsidR="00683E01" w:rsidRDefault="00683E01" w:rsidP="00683E01">
      <w:pPr>
        <w:spacing w:after="0" w:line="276" w:lineRule="auto"/>
        <w:jc w:val="both"/>
        <w:rPr>
          <w:rFonts w:ascii="Times New Roman" w:hAnsi="Times New Roman" w:cs="Times New Roman"/>
          <w:b/>
          <w:bCs/>
          <w:sz w:val="24"/>
          <w:szCs w:val="24"/>
          <w:lang w:val="id-ID"/>
        </w:rPr>
      </w:pPr>
    </w:p>
    <w:p w14:paraId="48F86213" w14:textId="77777777" w:rsidR="00683E01" w:rsidRPr="00683E01" w:rsidRDefault="00683E01" w:rsidP="00683E01">
      <w:pPr>
        <w:spacing w:after="0" w:line="276" w:lineRule="auto"/>
        <w:jc w:val="center"/>
        <w:rPr>
          <w:rFonts w:ascii="Times New Roman" w:hAnsi="Times New Roman" w:cs="Times New Roman"/>
          <w:b/>
          <w:bCs/>
          <w:i/>
          <w:sz w:val="28"/>
          <w:szCs w:val="24"/>
          <w:lang w:val="id-ID"/>
        </w:rPr>
      </w:pPr>
      <w:r w:rsidRPr="00683E01">
        <w:rPr>
          <w:rFonts w:ascii="Times New Roman" w:hAnsi="Times New Roman" w:cs="Times New Roman"/>
          <w:b/>
          <w:bCs/>
          <w:i/>
          <w:sz w:val="28"/>
          <w:szCs w:val="24"/>
          <w:lang w:val="id-ID"/>
        </w:rPr>
        <w:lastRenderedPageBreak/>
        <w:t>CASE STUDY: WARM RED GINGER COMPRESS FOR CHRONIC PAIN REDUCTION IN GOUT ARTHRITIS</w:t>
      </w:r>
    </w:p>
    <w:p w14:paraId="7BD74CAA" w14:textId="77777777" w:rsidR="00683E01" w:rsidRPr="00683E01" w:rsidRDefault="00683E01" w:rsidP="00683E01">
      <w:pPr>
        <w:spacing w:after="0" w:line="276" w:lineRule="auto"/>
        <w:jc w:val="center"/>
        <w:rPr>
          <w:rFonts w:ascii="Times New Roman" w:hAnsi="Times New Roman" w:cs="Times New Roman"/>
          <w:b/>
          <w:bCs/>
          <w:i/>
          <w:sz w:val="24"/>
          <w:szCs w:val="24"/>
          <w:lang w:val="id-ID"/>
        </w:rPr>
      </w:pPr>
    </w:p>
    <w:p w14:paraId="0DA506D4" w14:textId="77777777" w:rsidR="00683E01" w:rsidRPr="00683E01" w:rsidRDefault="00683E01" w:rsidP="00683E01">
      <w:pPr>
        <w:spacing w:after="0" w:line="276" w:lineRule="auto"/>
        <w:jc w:val="center"/>
        <w:rPr>
          <w:rFonts w:ascii="Times New Roman" w:hAnsi="Times New Roman" w:cs="Times New Roman"/>
          <w:b/>
          <w:bCs/>
          <w:i/>
          <w:sz w:val="24"/>
          <w:szCs w:val="24"/>
          <w:lang w:val="id-ID"/>
        </w:rPr>
      </w:pPr>
      <w:r w:rsidRPr="00683E01">
        <w:rPr>
          <w:rFonts w:ascii="Times New Roman" w:hAnsi="Times New Roman" w:cs="Times New Roman"/>
          <w:b/>
          <w:bCs/>
          <w:i/>
          <w:sz w:val="24"/>
          <w:szCs w:val="24"/>
          <w:lang w:val="id-ID"/>
        </w:rPr>
        <w:t>ABSTRACT</w:t>
      </w:r>
    </w:p>
    <w:p w14:paraId="0F03AA3E" w14:textId="77777777" w:rsidR="00683E01" w:rsidRPr="00683E01" w:rsidRDefault="00683E01" w:rsidP="00683E01">
      <w:pPr>
        <w:spacing w:after="0" w:line="276" w:lineRule="auto"/>
        <w:jc w:val="both"/>
        <w:rPr>
          <w:rFonts w:ascii="Times New Roman" w:hAnsi="Times New Roman" w:cs="Times New Roman"/>
          <w:bCs/>
          <w:i/>
          <w:sz w:val="24"/>
          <w:szCs w:val="24"/>
          <w:lang w:val="id-ID"/>
        </w:rPr>
      </w:pPr>
      <w:r w:rsidRPr="00683E01">
        <w:rPr>
          <w:rFonts w:ascii="Times New Roman" w:hAnsi="Times New Roman" w:cs="Times New Roman"/>
          <w:bCs/>
          <w:i/>
          <w:sz w:val="24"/>
          <w:szCs w:val="24"/>
          <w:lang w:val="id-ID"/>
        </w:rPr>
        <w:t>The global prevalence of gout arthritis, as reported by the World Health Organization (WHO), indicates that Indonesia has the largest population suffering from high uric acid levels (Depkes RI, 2017). Data from the 2018 Basic Health Research (RISKESDAS) presents age-group-specific statistics, where uric acid prevalence was recorded at 11.1% in the 45-54 age group, 15.5% in the 55-64 age group, 18.6% in the 65-74 age group, and reached 18.9% in those aged 75 and above. This study aims to address the nursing problem of chronic pain in gout arthritis through the use of warm red ginger compress therapy. The research design is a case study with a nursing care approach. The study includes 2 respondents, aged between 50 and 90 years, with initial pain levels on a scale of 3 to 7, and good communication skills. The results of this case study show that after receiving warm red ginger compress therapy for 7 days, the pain levels in both respondents decreased from moderate to mild pain. This indicates that warm red ginger compress therapy can be an effective approach in reducing chronic pain in gout arthritis patients.</w:t>
      </w:r>
    </w:p>
    <w:p w14:paraId="14B9B0A3" w14:textId="1AA6BAFB" w:rsidR="00683E01" w:rsidRPr="00683E01" w:rsidRDefault="00683E01" w:rsidP="00683E01">
      <w:pPr>
        <w:spacing w:after="0" w:line="276" w:lineRule="auto"/>
        <w:jc w:val="both"/>
        <w:rPr>
          <w:rFonts w:ascii="Times New Roman" w:hAnsi="Times New Roman" w:cs="Times New Roman"/>
          <w:bCs/>
          <w:i/>
          <w:sz w:val="24"/>
          <w:szCs w:val="24"/>
          <w:lang w:val="id-ID"/>
        </w:rPr>
      </w:pPr>
      <w:r w:rsidRPr="00683E01">
        <w:rPr>
          <w:rFonts w:ascii="Times New Roman" w:hAnsi="Times New Roman" w:cs="Times New Roman"/>
          <w:b/>
          <w:bCs/>
          <w:i/>
          <w:sz w:val="24"/>
          <w:szCs w:val="24"/>
          <w:lang w:val="id-ID"/>
        </w:rPr>
        <w:t>Keywords:</w:t>
      </w:r>
      <w:r w:rsidRPr="00683E01">
        <w:rPr>
          <w:rFonts w:ascii="Times New Roman" w:hAnsi="Times New Roman" w:cs="Times New Roman"/>
          <w:bCs/>
          <w:i/>
          <w:sz w:val="24"/>
          <w:szCs w:val="24"/>
          <w:lang w:val="id-ID"/>
        </w:rPr>
        <w:t xml:space="preserve"> Gout Arthritis, Warm Red Ginger Compress, Chronic Pain</w:t>
      </w:r>
    </w:p>
    <w:p w14:paraId="32BA0CCC" w14:textId="77777777" w:rsidR="00683E01" w:rsidRPr="00683E01" w:rsidRDefault="00683E01" w:rsidP="00683E01">
      <w:pPr>
        <w:spacing w:after="0" w:line="276" w:lineRule="auto"/>
        <w:jc w:val="both"/>
        <w:rPr>
          <w:rFonts w:ascii="Times New Roman" w:hAnsi="Times New Roman" w:cs="Times New Roman"/>
          <w:b/>
          <w:bCs/>
          <w:sz w:val="24"/>
          <w:szCs w:val="24"/>
          <w:lang w:val="id-ID"/>
        </w:rPr>
      </w:pPr>
    </w:p>
    <w:p w14:paraId="21C83A15" w14:textId="77777777" w:rsidR="001C15E8" w:rsidRDefault="001C15E8" w:rsidP="00683E01">
      <w:pPr>
        <w:spacing w:after="0" w:line="276" w:lineRule="auto"/>
        <w:jc w:val="both"/>
        <w:rPr>
          <w:rFonts w:ascii="Times New Roman" w:hAnsi="Times New Roman" w:cs="Times New Roman"/>
          <w:b/>
          <w:bCs/>
          <w:sz w:val="24"/>
          <w:szCs w:val="24"/>
        </w:rPr>
        <w:sectPr w:rsidR="001C15E8" w:rsidSect="00683E01">
          <w:type w:val="continuous"/>
          <w:pgSz w:w="11906" w:h="16838" w:code="9"/>
          <w:pgMar w:top="1701" w:right="1701" w:bottom="1701" w:left="2268" w:header="720" w:footer="720" w:gutter="0"/>
          <w:cols w:space="720"/>
          <w:docGrid w:linePitch="360"/>
        </w:sectPr>
      </w:pPr>
    </w:p>
    <w:p w14:paraId="1C83E542" w14:textId="7D79242B" w:rsidR="00B23322" w:rsidRPr="00683E01" w:rsidRDefault="00B23322"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PENDAHULUAN</w:t>
      </w:r>
    </w:p>
    <w:p w14:paraId="1C5B59A6"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 xml:space="preserve">Asam urat, juga dikenal sebagai Gout Arthritis, adalah sebuah penyakit yang dicirikan oleh serangan nyeri kronis pada persendian dan tingginya kadar asam urat dalam darah (hiperuresemia) (Ramadhan, 2020). Menurut World Health Organization (WHO), Indonesia memiliki jumlah penduduk terbesar yang menderita asam urat di seluruh dunia (Depkes RI, 2017). Data dari Riset Kesehatan Dasar (RISKESDAS) tahun 2018 mencatat bahwa prevalensi asam urat meningkat dengan usia, mencapai 11,1% pada kelompok usia 45-54 tahun, 15,5% pada kelompok usia 55-64 tahun, 18,6% pada kelompok usia 65-74 tahun, dan mencapai </w:t>
      </w:r>
      <w:r w:rsidRPr="00683E01">
        <w:rPr>
          <w:rFonts w:ascii="Times New Roman" w:hAnsi="Times New Roman" w:cs="Times New Roman"/>
          <w:sz w:val="24"/>
          <w:szCs w:val="24"/>
        </w:rPr>
        <w:t>18,9% pada kelompok usia 75 tahun ke atas.</w:t>
      </w:r>
    </w:p>
    <w:p w14:paraId="29C2F34B"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Data terbaru dari Kementerian Kesehatan RI tahun 2021 melaporkan bahwa kasus positif penderita asam urat mencapai 1.354 jiwa dengan 345 jiwa yang meninggal akibat penyakit ini. Dinas Kesehatan Kabupaten Temanggung tahun 2022 juga mencatat 337 jiwa penderita asam urat.</w:t>
      </w:r>
    </w:p>
    <w:p w14:paraId="0623382D"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 xml:space="preserve">Beberapa gejala dan tanda yang sering terjadi pada penderita asam urat meliputi nyeri hebat dan tiba-tiba pada persendian yang terkena, gangguan fungsi sendi, kemerahan, perasaan panas pada bagian yang bengkak, kekakuan, dan pembengkakan pada persendian. Gejala nyeri juga dapat terjadi pada persendian kaki, jari-jari kaki, </w:t>
      </w:r>
      <w:r w:rsidRPr="00683E01">
        <w:rPr>
          <w:rFonts w:ascii="Times New Roman" w:hAnsi="Times New Roman" w:cs="Times New Roman"/>
          <w:sz w:val="24"/>
          <w:szCs w:val="24"/>
        </w:rPr>
        <w:lastRenderedPageBreak/>
        <w:t>tangan, dan jari-jari tangan (Ema Madyaningrum dkk, 2020).</w:t>
      </w:r>
    </w:p>
    <w:p w14:paraId="6BB70FB4"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Salah satu masalah keperawatan yang sering dialami oleh penderita gout arthritis adalah nyeri kronis (Radharani, 2020). Nyeri merupakan pengalaman subjektif yang tidak menyenangkan dan setiap individu dapat merasakan nyeri dengan intensitas dan skala yang berbeda-beda (Sari, Rufaida et al., 2018). Nyeri kronis dijelaskan sebagai sensasi tidak menyenangkan yang berlangsung lebih dari 3 bulan, dengan intensitas yang bervariasi dari ringan hingga berat (Herdman, 2018).</w:t>
      </w:r>
    </w:p>
    <w:p w14:paraId="50DD1B6E"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Penanganan nyeri pada penderita asam urat dapat melibatkan pendekatan farmakologi dan non-farmakologi. Terapi non-farmakologi mencakup tindakan keperawatan yang dapat membantu mengurangi gejala nyeri pada penderita gout arthritis, termasuk terapi komplementer seperti terapi kompres jahe merah (Christianty, 2016). Jahe merah (Zingiber Officinale Var. Rubrum) merupakan salah satu bahan alami yang memiliki berbagai khasiat, termasuk sifat antiinflamasi, antibakteri, dan antiemetik. Senyawa utama dalam jahe merah adalah gingerol dan shogaol (Ramadhani, Sa'diah et al., 2018). Penelitian sebelumnya juga telah menunjukkan pengaruh positif dari kompres jahe merah terhadap penurunan tingkat nyeri pada penderita gout arthritis (Ilham, 2020; Indah Sari dkk, 2022).</w:t>
      </w:r>
    </w:p>
    <w:p w14:paraId="31C25E8C" w14:textId="77777777" w:rsidR="00683E01" w:rsidRDefault="00683E01" w:rsidP="00683E01">
      <w:pPr>
        <w:spacing w:after="0" w:line="276" w:lineRule="auto"/>
        <w:ind w:firstLine="720"/>
        <w:jc w:val="both"/>
        <w:rPr>
          <w:rFonts w:ascii="Times New Roman" w:hAnsi="Times New Roman" w:cs="Times New Roman"/>
          <w:sz w:val="24"/>
          <w:szCs w:val="24"/>
          <w:lang w:val="id-ID"/>
        </w:rPr>
      </w:pPr>
      <w:r w:rsidRPr="00683E01">
        <w:rPr>
          <w:rFonts w:ascii="Times New Roman" w:hAnsi="Times New Roman" w:cs="Times New Roman"/>
          <w:sz w:val="24"/>
          <w:szCs w:val="24"/>
        </w:rPr>
        <w:t xml:space="preserve">Berdasarkan latar belakang ini, penulis tertarik untuk melakukan </w:t>
      </w:r>
      <w:r w:rsidRPr="00683E01">
        <w:rPr>
          <w:rFonts w:ascii="Times New Roman" w:hAnsi="Times New Roman" w:cs="Times New Roman"/>
          <w:sz w:val="24"/>
          <w:szCs w:val="24"/>
        </w:rPr>
        <w:t>penelitian guna menginvestigasi pengaruh pemberian terapi kompres jahe merah hangat terhadap peningkatan masalah nyeri pada penderita gout arthritis.</w:t>
      </w:r>
    </w:p>
    <w:p w14:paraId="611E90EC" w14:textId="77777777" w:rsidR="00683E01" w:rsidRDefault="00683E01" w:rsidP="00683E01">
      <w:pPr>
        <w:spacing w:after="0" w:line="276" w:lineRule="auto"/>
        <w:jc w:val="both"/>
        <w:rPr>
          <w:rFonts w:ascii="Times New Roman" w:hAnsi="Times New Roman" w:cs="Times New Roman"/>
          <w:sz w:val="24"/>
          <w:szCs w:val="24"/>
          <w:lang w:val="id-ID"/>
        </w:rPr>
      </w:pPr>
    </w:p>
    <w:p w14:paraId="68E9BE87" w14:textId="08B1E3C6" w:rsidR="009D3E71" w:rsidRPr="00683E01" w:rsidRDefault="009D3E71"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METODE </w:t>
      </w:r>
    </w:p>
    <w:p w14:paraId="6CAA8759" w14:textId="30A5A10F" w:rsidR="00683E01" w:rsidRDefault="00683E01" w:rsidP="00683E01">
      <w:pPr>
        <w:spacing w:after="0" w:line="276" w:lineRule="auto"/>
        <w:ind w:firstLine="720"/>
        <w:jc w:val="both"/>
        <w:rPr>
          <w:rFonts w:ascii="Times New Roman" w:hAnsi="Times New Roman" w:cs="Times New Roman"/>
          <w:sz w:val="24"/>
          <w:szCs w:val="24"/>
          <w:lang w:val="id-ID"/>
        </w:rPr>
      </w:pPr>
      <w:r w:rsidRPr="00683E01">
        <w:rPr>
          <w:rFonts w:ascii="Times New Roman" w:hAnsi="Times New Roman" w:cs="Times New Roman"/>
          <w:sz w:val="24"/>
          <w:szCs w:val="24"/>
        </w:rPr>
        <w:t>Jenis penelitian ini adalah studi kasus dengan pendekatan asuhan keperawatan, yang mencakup langkah-langkah pengkajian, diagnosa keperawatan, perencanaan, pelaksanaan, dan evaluasi. Dalam studi kasus ini, dua responden yang mengalami gout arthritis menjadi subjek penelitian. Kriteria inklusi untuk subjek penelitian ini melibatkan lansia dengan gout arthritis yang memiliki tingkat nyeri sendi antara skala 3 hingga 7, bersedia menjadi responden, memiliki kemampuan komunikasi yang baik, berusia antara 50 hingga 90 tahun, dan bisa berupa laki-laki atau perempuan.</w:t>
      </w:r>
    </w:p>
    <w:p w14:paraId="5D208B46" w14:textId="77777777" w:rsidR="00683E01" w:rsidRPr="00683E01" w:rsidRDefault="00683E01" w:rsidP="00683E01">
      <w:pPr>
        <w:spacing w:after="0" w:line="276" w:lineRule="auto"/>
        <w:ind w:firstLine="720"/>
        <w:jc w:val="both"/>
        <w:rPr>
          <w:rFonts w:ascii="Times New Roman" w:hAnsi="Times New Roman" w:cs="Times New Roman"/>
          <w:sz w:val="24"/>
          <w:szCs w:val="24"/>
          <w:lang w:val="id-ID"/>
        </w:rPr>
      </w:pPr>
    </w:p>
    <w:p w14:paraId="2ED48204" w14:textId="48473EDB" w:rsidR="005C3DB1" w:rsidRPr="00683E01" w:rsidRDefault="005C3DB1"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HASIL </w:t>
      </w:r>
    </w:p>
    <w:p w14:paraId="043BC0F0" w14:textId="77777777" w:rsidR="00034096" w:rsidRPr="00683E01" w:rsidRDefault="002B0CF2" w:rsidP="00683E01">
      <w:pPr>
        <w:pStyle w:val="ListParagraph"/>
        <w:spacing w:after="0" w:line="276" w:lineRule="auto"/>
        <w:ind w:left="0" w:firstLine="360"/>
        <w:jc w:val="both"/>
        <w:rPr>
          <w:rFonts w:ascii="Times New Roman" w:hAnsi="Times New Roman" w:cs="Times New Roman"/>
          <w:sz w:val="24"/>
          <w:szCs w:val="24"/>
        </w:rPr>
      </w:pPr>
      <w:r w:rsidRPr="00683E01">
        <w:rPr>
          <w:rFonts w:ascii="Times New Roman" w:hAnsi="Times New Roman" w:cs="Times New Roman"/>
          <w:sz w:val="24"/>
          <w:szCs w:val="24"/>
        </w:rPr>
        <w:t xml:space="preserve">Penelitian </w:t>
      </w:r>
      <w:r w:rsidR="00034096" w:rsidRPr="00683E01">
        <w:rPr>
          <w:rFonts w:ascii="Times New Roman" w:hAnsi="Times New Roman" w:cs="Times New Roman"/>
          <w:sz w:val="24"/>
          <w:szCs w:val="24"/>
        </w:rPr>
        <w:t>dilakukan pada</w:t>
      </w:r>
      <w:r w:rsidRPr="00683E01">
        <w:rPr>
          <w:rFonts w:ascii="Times New Roman" w:hAnsi="Times New Roman" w:cs="Times New Roman"/>
          <w:sz w:val="24"/>
          <w:szCs w:val="24"/>
        </w:rPr>
        <w:t xml:space="preserve"> klien </w:t>
      </w:r>
      <w:r w:rsidRPr="00683E01">
        <w:rPr>
          <w:rFonts w:ascii="Times New Roman" w:hAnsi="Times New Roman" w:cs="Times New Roman"/>
          <w:i/>
          <w:iCs/>
          <w:sz w:val="24"/>
          <w:szCs w:val="24"/>
        </w:rPr>
        <w:t>gout artiritis</w:t>
      </w:r>
      <w:r w:rsidRPr="00683E01">
        <w:rPr>
          <w:rFonts w:ascii="Times New Roman" w:hAnsi="Times New Roman" w:cs="Times New Roman"/>
          <w:sz w:val="24"/>
          <w:szCs w:val="24"/>
        </w:rPr>
        <w:t xml:space="preserve"> yang mengalami masalah keperawatan nyeri kronis.</w:t>
      </w:r>
      <w:r w:rsidR="00034096" w:rsidRPr="00683E01">
        <w:rPr>
          <w:rFonts w:ascii="Times New Roman" w:hAnsi="Times New Roman" w:cs="Times New Roman"/>
          <w:sz w:val="24"/>
          <w:szCs w:val="24"/>
        </w:rPr>
        <w:t xml:space="preserve"> Hasil pengkajian responden didapatkan data responden pertama yaitu Ny. R usia 50 tahun, pendidikan terakhir SMP, agama Islam, alamat Desa Jragan, bekerja sebagai petani. Pengkajian pada Ny. R dilakukan pada 5 Juni 2023 dengan hasil pemeriksaan kadar asam urat 7,3mg/dL dan tekanan darah 123/80 mmHg. Ny. R mengatakan jika pada pergelangan kaki kiri merasakan nyeri, lebih dari </w:t>
      </w:r>
      <w:r w:rsidR="00034096" w:rsidRPr="00683E01">
        <w:rPr>
          <w:rFonts w:ascii="Times New Roman" w:hAnsi="Times New Roman" w:cs="Times New Roman"/>
          <w:sz w:val="24"/>
          <w:szCs w:val="24"/>
        </w:rPr>
        <w:lastRenderedPageBreak/>
        <w:t>3 bulan yang lalu kemudian klien berobat ke puskesmas dan baru tahu bahwa klien mempunyai asam urat yang tinggi, klien berobat ke puskesmas selama 2 bulanan, setelah itu klien tidak pernah berobat. Klien tidak memiliki penyakit keturunan seperti HT maupun DM.</w:t>
      </w:r>
    </w:p>
    <w:p w14:paraId="60B5F9CE" w14:textId="61A9A805" w:rsidR="004B5F80" w:rsidRPr="00683E01" w:rsidRDefault="004B5F80" w:rsidP="00683E01">
      <w:pPr>
        <w:spacing w:after="0" w:line="276" w:lineRule="auto"/>
        <w:ind w:firstLine="360"/>
        <w:jc w:val="both"/>
        <w:rPr>
          <w:rFonts w:ascii="Times New Roman" w:hAnsi="Times New Roman" w:cs="Times New Roman"/>
          <w:sz w:val="24"/>
          <w:szCs w:val="24"/>
        </w:rPr>
      </w:pPr>
      <w:r w:rsidRPr="00683E01">
        <w:rPr>
          <w:rFonts w:ascii="Times New Roman" w:hAnsi="Times New Roman" w:cs="Times New Roman"/>
          <w:sz w:val="24"/>
          <w:szCs w:val="24"/>
        </w:rPr>
        <w:t xml:space="preserve">Pada responden kedua adalah Ny. Y usia 80 tahun, pendidikan terakhir SD, agama Islam, alamat Desa Mudal, bekerja menjadi Petani. Pengkajian pada Ny. Y dilakukan pada 10 Juni 2023 dengan hasil kadar asam urat 8 mg/dl dan tekanan darah 148/95 mmHg. Ny. Y mengatakan nyeri pada lutut kaki kanan sudah selama 1 tahun, dan klien menjalani kontrol setiap 3 bulan. Klien mempunyai penyakit keturunan yaitu HT. Hasil pengkajian identitas klien </w:t>
      </w:r>
      <w:r w:rsidRPr="00683E01">
        <w:rPr>
          <w:rFonts w:ascii="Times New Roman" w:hAnsi="Times New Roman" w:cs="Times New Roman"/>
          <w:i/>
          <w:iCs/>
          <w:sz w:val="24"/>
          <w:szCs w:val="24"/>
        </w:rPr>
        <w:t>gout artiritis</w:t>
      </w:r>
      <w:r w:rsidRPr="00683E01">
        <w:rPr>
          <w:rFonts w:ascii="Times New Roman" w:hAnsi="Times New Roman" w:cs="Times New Roman"/>
          <w:sz w:val="24"/>
          <w:szCs w:val="24"/>
        </w:rPr>
        <w:t xml:space="preserve"> pada kedua responden pada tabel 4.1 :</w:t>
      </w:r>
    </w:p>
    <w:p w14:paraId="403D371E" w14:textId="60790444" w:rsidR="004B5F80" w:rsidRPr="00683E01" w:rsidRDefault="004B5F80" w:rsidP="00683E01">
      <w:pPr>
        <w:pStyle w:val="ListParagraph"/>
        <w:spacing w:after="0" w:line="276" w:lineRule="auto"/>
        <w:ind w:left="0"/>
        <w:jc w:val="center"/>
        <w:rPr>
          <w:rFonts w:ascii="Times New Roman" w:hAnsi="Times New Roman" w:cs="Times New Roman"/>
          <w:szCs w:val="24"/>
        </w:rPr>
      </w:pPr>
      <w:r w:rsidRPr="00050604">
        <w:rPr>
          <w:rFonts w:ascii="Times New Roman" w:hAnsi="Times New Roman" w:cs="Times New Roman"/>
          <w:b/>
          <w:szCs w:val="24"/>
        </w:rPr>
        <w:t>Tabel 4.1</w:t>
      </w:r>
      <w:r w:rsidRPr="00683E01">
        <w:rPr>
          <w:rFonts w:ascii="Times New Roman" w:hAnsi="Times New Roman" w:cs="Times New Roman"/>
          <w:szCs w:val="24"/>
        </w:rPr>
        <w:t xml:space="preserve"> Hasil </w:t>
      </w:r>
      <w:r w:rsidR="00683E01" w:rsidRPr="00683E01">
        <w:rPr>
          <w:rFonts w:ascii="Times New Roman" w:hAnsi="Times New Roman" w:cs="Times New Roman"/>
          <w:szCs w:val="24"/>
        </w:rPr>
        <w:t xml:space="preserve">pengkajian identitas klien </w:t>
      </w:r>
      <w:r w:rsidR="00683E01" w:rsidRPr="00683E01">
        <w:rPr>
          <w:rFonts w:ascii="Times New Roman" w:hAnsi="Times New Roman" w:cs="Times New Roman"/>
          <w:i/>
          <w:iCs/>
          <w:szCs w:val="24"/>
        </w:rPr>
        <w:t>gout artiritis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1105"/>
        <w:gridCol w:w="1105"/>
        <w:gridCol w:w="1105"/>
      </w:tblGrid>
      <w:tr w:rsidR="004B5F80" w:rsidRPr="00683E01" w14:paraId="5E753860" w14:textId="77777777" w:rsidTr="00050604">
        <w:tc>
          <w:tcPr>
            <w:tcW w:w="530" w:type="pct"/>
            <w:tcBorders>
              <w:top w:val="single" w:sz="4" w:space="0" w:color="auto"/>
              <w:bottom w:val="single" w:sz="4" w:space="0" w:color="auto"/>
            </w:tcBorders>
          </w:tcPr>
          <w:p w14:paraId="0778473A"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681" w:type="pct"/>
            <w:tcBorders>
              <w:top w:val="single" w:sz="4" w:space="0" w:color="auto"/>
              <w:bottom w:val="single" w:sz="4" w:space="0" w:color="auto"/>
            </w:tcBorders>
          </w:tcPr>
          <w:p w14:paraId="2C5140EE"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Identitas Klien</w:t>
            </w:r>
          </w:p>
        </w:tc>
        <w:tc>
          <w:tcPr>
            <w:tcW w:w="1583" w:type="pct"/>
            <w:tcBorders>
              <w:top w:val="single" w:sz="4" w:space="0" w:color="auto"/>
              <w:bottom w:val="single" w:sz="4" w:space="0" w:color="auto"/>
            </w:tcBorders>
          </w:tcPr>
          <w:p w14:paraId="4434C187"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R</w:t>
            </w:r>
          </w:p>
        </w:tc>
        <w:tc>
          <w:tcPr>
            <w:tcW w:w="1206" w:type="pct"/>
            <w:tcBorders>
              <w:top w:val="single" w:sz="4" w:space="0" w:color="auto"/>
              <w:bottom w:val="single" w:sz="4" w:space="0" w:color="auto"/>
            </w:tcBorders>
          </w:tcPr>
          <w:p w14:paraId="36F1346E"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Y</w:t>
            </w:r>
          </w:p>
        </w:tc>
      </w:tr>
      <w:tr w:rsidR="004B5F80" w:rsidRPr="00683E01" w14:paraId="5D16EC70" w14:textId="77777777" w:rsidTr="00050604">
        <w:tc>
          <w:tcPr>
            <w:tcW w:w="530" w:type="pct"/>
            <w:tcBorders>
              <w:top w:val="single" w:sz="4" w:space="0" w:color="auto"/>
            </w:tcBorders>
          </w:tcPr>
          <w:p w14:paraId="5200A19A"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1681" w:type="pct"/>
            <w:tcBorders>
              <w:top w:val="single" w:sz="4" w:space="0" w:color="auto"/>
            </w:tcBorders>
          </w:tcPr>
          <w:p w14:paraId="7D446BE8"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Usia </w:t>
            </w:r>
          </w:p>
        </w:tc>
        <w:tc>
          <w:tcPr>
            <w:tcW w:w="1583" w:type="pct"/>
            <w:tcBorders>
              <w:top w:val="single" w:sz="4" w:space="0" w:color="auto"/>
            </w:tcBorders>
          </w:tcPr>
          <w:p w14:paraId="44EC90C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50 Tahun</w:t>
            </w:r>
          </w:p>
        </w:tc>
        <w:tc>
          <w:tcPr>
            <w:tcW w:w="1206" w:type="pct"/>
            <w:tcBorders>
              <w:top w:val="single" w:sz="4" w:space="0" w:color="auto"/>
            </w:tcBorders>
          </w:tcPr>
          <w:p w14:paraId="4279FE2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80 Tahun</w:t>
            </w:r>
          </w:p>
        </w:tc>
      </w:tr>
      <w:tr w:rsidR="004B5F80" w:rsidRPr="00683E01" w14:paraId="4F959BD4" w14:textId="77777777" w:rsidTr="00050604">
        <w:tc>
          <w:tcPr>
            <w:tcW w:w="530" w:type="pct"/>
            <w:tcBorders>
              <w:bottom w:val="nil"/>
            </w:tcBorders>
          </w:tcPr>
          <w:p w14:paraId="53796438"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681" w:type="pct"/>
            <w:tcBorders>
              <w:bottom w:val="nil"/>
            </w:tcBorders>
          </w:tcPr>
          <w:p w14:paraId="7306A8E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Jenis Kelamin</w:t>
            </w:r>
          </w:p>
        </w:tc>
        <w:tc>
          <w:tcPr>
            <w:tcW w:w="1583" w:type="pct"/>
            <w:tcBorders>
              <w:bottom w:val="nil"/>
            </w:tcBorders>
          </w:tcPr>
          <w:p w14:paraId="6189DF8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Perempuan </w:t>
            </w:r>
          </w:p>
        </w:tc>
        <w:tc>
          <w:tcPr>
            <w:tcW w:w="1206" w:type="pct"/>
            <w:tcBorders>
              <w:bottom w:val="nil"/>
            </w:tcBorders>
          </w:tcPr>
          <w:p w14:paraId="01525BBA"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Perempuan </w:t>
            </w:r>
          </w:p>
        </w:tc>
      </w:tr>
      <w:tr w:rsidR="004B5F80" w:rsidRPr="00683E01" w14:paraId="1D8007E8" w14:textId="77777777" w:rsidTr="00050604">
        <w:tc>
          <w:tcPr>
            <w:tcW w:w="530" w:type="pct"/>
            <w:tcBorders>
              <w:top w:val="nil"/>
              <w:bottom w:val="nil"/>
            </w:tcBorders>
          </w:tcPr>
          <w:p w14:paraId="3987E2C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681" w:type="pct"/>
            <w:tcBorders>
              <w:top w:val="nil"/>
              <w:bottom w:val="nil"/>
            </w:tcBorders>
          </w:tcPr>
          <w:p w14:paraId="2D135AD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Pendidikan </w:t>
            </w:r>
          </w:p>
        </w:tc>
        <w:tc>
          <w:tcPr>
            <w:tcW w:w="1583" w:type="pct"/>
            <w:tcBorders>
              <w:top w:val="nil"/>
              <w:bottom w:val="nil"/>
            </w:tcBorders>
          </w:tcPr>
          <w:p w14:paraId="5A909137"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SMP</w:t>
            </w:r>
          </w:p>
        </w:tc>
        <w:tc>
          <w:tcPr>
            <w:tcW w:w="1206" w:type="pct"/>
            <w:tcBorders>
              <w:top w:val="nil"/>
              <w:bottom w:val="nil"/>
            </w:tcBorders>
          </w:tcPr>
          <w:p w14:paraId="771FE42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SD</w:t>
            </w:r>
          </w:p>
        </w:tc>
      </w:tr>
      <w:tr w:rsidR="004B5F80" w:rsidRPr="00683E01" w14:paraId="2ED68130" w14:textId="77777777" w:rsidTr="00050604">
        <w:tc>
          <w:tcPr>
            <w:tcW w:w="530" w:type="pct"/>
            <w:tcBorders>
              <w:top w:val="nil"/>
              <w:bottom w:val="nil"/>
            </w:tcBorders>
          </w:tcPr>
          <w:p w14:paraId="53BC060E"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681" w:type="pct"/>
            <w:tcBorders>
              <w:top w:val="nil"/>
              <w:bottom w:val="nil"/>
            </w:tcBorders>
          </w:tcPr>
          <w:p w14:paraId="6F41187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Pekerjaan</w:t>
            </w:r>
          </w:p>
        </w:tc>
        <w:tc>
          <w:tcPr>
            <w:tcW w:w="1583" w:type="pct"/>
            <w:tcBorders>
              <w:top w:val="nil"/>
              <w:bottom w:val="nil"/>
            </w:tcBorders>
          </w:tcPr>
          <w:p w14:paraId="2F54246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Petani </w:t>
            </w:r>
          </w:p>
        </w:tc>
        <w:tc>
          <w:tcPr>
            <w:tcW w:w="1206" w:type="pct"/>
            <w:tcBorders>
              <w:top w:val="nil"/>
              <w:bottom w:val="nil"/>
            </w:tcBorders>
          </w:tcPr>
          <w:p w14:paraId="4A04A26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Petani</w:t>
            </w:r>
          </w:p>
        </w:tc>
      </w:tr>
      <w:tr w:rsidR="004B5F80" w:rsidRPr="00683E01" w14:paraId="15CD9642" w14:textId="77777777" w:rsidTr="00050604">
        <w:tc>
          <w:tcPr>
            <w:tcW w:w="530" w:type="pct"/>
            <w:tcBorders>
              <w:top w:val="nil"/>
            </w:tcBorders>
          </w:tcPr>
          <w:p w14:paraId="7626E46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681" w:type="pct"/>
            <w:tcBorders>
              <w:top w:val="nil"/>
            </w:tcBorders>
          </w:tcPr>
          <w:p w14:paraId="4D14443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Lamanya Nyeri </w:t>
            </w:r>
          </w:p>
        </w:tc>
        <w:tc>
          <w:tcPr>
            <w:tcW w:w="1583" w:type="pct"/>
            <w:tcBorders>
              <w:top w:val="nil"/>
            </w:tcBorders>
          </w:tcPr>
          <w:p w14:paraId="1D88D57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Lebih dari 3 bulan</w:t>
            </w:r>
          </w:p>
        </w:tc>
        <w:tc>
          <w:tcPr>
            <w:tcW w:w="1206" w:type="pct"/>
            <w:tcBorders>
              <w:top w:val="nil"/>
            </w:tcBorders>
          </w:tcPr>
          <w:p w14:paraId="2571B23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1 Tahun </w:t>
            </w:r>
          </w:p>
        </w:tc>
      </w:tr>
      <w:tr w:rsidR="004B5F80" w:rsidRPr="00683E01" w14:paraId="45CEB878" w14:textId="77777777" w:rsidTr="00050604">
        <w:tc>
          <w:tcPr>
            <w:tcW w:w="530" w:type="pct"/>
          </w:tcPr>
          <w:p w14:paraId="0B0A2C0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1681" w:type="pct"/>
          </w:tcPr>
          <w:p w14:paraId="20470DE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Rutin control</w:t>
            </w:r>
          </w:p>
        </w:tc>
        <w:tc>
          <w:tcPr>
            <w:tcW w:w="1583" w:type="pct"/>
          </w:tcPr>
          <w:p w14:paraId="60EC8A0A"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Tidak control</w:t>
            </w:r>
          </w:p>
        </w:tc>
        <w:tc>
          <w:tcPr>
            <w:tcW w:w="1206" w:type="pct"/>
          </w:tcPr>
          <w:p w14:paraId="6D7893E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 bulan sekali</w:t>
            </w:r>
          </w:p>
        </w:tc>
      </w:tr>
      <w:tr w:rsidR="004B5F80" w:rsidRPr="00683E01" w14:paraId="0F33196B" w14:textId="77777777" w:rsidTr="00050604">
        <w:tc>
          <w:tcPr>
            <w:tcW w:w="530" w:type="pct"/>
          </w:tcPr>
          <w:p w14:paraId="2687AC3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7.</w:t>
            </w:r>
          </w:p>
        </w:tc>
        <w:tc>
          <w:tcPr>
            <w:tcW w:w="1681" w:type="pct"/>
          </w:tcPr>
          <w:p w14:paraId="3DE74F1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Tekanan </w:t>
            </w:r>
            <w:r w:rsidRPr="00683E01">
              <w:rPr>
                <w:rFonts w:ascii="Times New Roman" w:hAnsi="Times New Roman" w:cs="Times New Roman"/>
                <w:sz w:val="24"/>
                <w:szCs w:val="24"/>
              </w:rPr>
              <w:t>darah</w:t>
            </w:r>
          </w:p>
        </w:tc>
        <w:tc>
          <w:tcPr>
            <w:tcW w:w="1583" w:type="pct"/>
          </w:tcPr>
          <w:p w14:paraId="6DD10DC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123/80 mmHg</w:t>
            </w:r>
          </w:p>
        </w:tc>
        <w:tc>
          <w:tcPr>
            <w:tcW w:w="1206" w:type="pct"/>
          </w:tcPr>
          <w:p w14:paraId="080A5387"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148/95 mmHg</w:t>
            </w:r>
          </w:p>
        </w:tc>
      </w:tr>
      <w:tr w:rsidR="004B5F80" w:rsidRPr="00683E01" w14:paraId="0DA02446" w14:textId="77777777" w:rsidTr="00050604">
        <w:tc>
          <w:tcPr>
            <w:tcW w:w="530" w:type="pct"/>
          </w:tcPr>
          <w:p w14:paraId="3662DA4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8.</w:t>
            </w:r>
          </w:p>
        </w:tc>
        <w:tc>
          <w:tcPr>
            <w:tcW w:w="1681" w:type="pct"/>
          </w:tcPr>
          <w:p w14:paraId="095C259E"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RR</w:t>
            </w:r>
          </w:p>
        </w:tc>
        <w:tc>
          <w:tcPr>
            <w:tcW w:w="1583" w:type="pct"/>
          </w:tcPr>
          <w:p w14:paraId="2F1BD9BE"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20 x/menit</w:t>
            </w:r>
          </w:p>
        </w:tc>
        <w:tc>
          <w:tcPr>
            <w:tcW w:w="1206" w:type="pct"/>
          </w:tcPr>
          <w:p w14:paraId="5A7D2277"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20x/menit</w:t>
            </w:r>
          </w:p>
        </w:tc>
      </w:tr>
      <w:tr w:rsidR="004B5F80" w:rsidRPr="00683E01" w14:paraId="666A71B4" w14:textId="77777777" w:rsidTr="00050604">
        <w:tc>
          <w:tcPr>
            <w:tcW w:w="530" w:type="pct"/>
          </w:tcPr>
          <w:p w14:paraId="539C3A4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9.</w:t>
            </w:r>
          </w:p>
        </w:tc>
        <w:tc>
          <w:tcPr>
            <w:tcW w:w="1681" w:type="pct"/>
          </w:tcPr>
          <w:p w14:paraId="2B741C5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Riwayat Penyakit </w:t>
            </w:r>
          </w:p>
        </w:tc>
        <w:tc>
          <w:tcPr>
            <w:tcW w:w="1583" w:type="pct"/>
          </w:tcPr>
          <w:p w14:paraId="206F328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Tidak memiliki HT maupun DM</w:t>
            </w:r>
          </w:p>
        </w:tc>
        <w:tc>
          <w:tcPr>
            <w:tcW w:w="1206" w:type="pct"/>
          </w:tcPr>
          <w:p w14:paraId="64F3575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HT</w:t>
            </w:r>
          </w:p>
        </w:tc>
      </w:tr>
    </w:tbl>
    <w:p w14:paraId="1C990313" w14:textId="77777777" w:rsidR="004B5F80" w:rsidRPr="00683E01" w:rsidRDefault="004B5F80" w:rsidP="00683E01">
      <w:pPr>
        <w:pStyle w:val="ListParagraph"/>
        <w:spacing w:after="0" w:line="276" w:lineRule="auto"/>
        <w:ind w:left="0" w:firstLine="567"/>
        <w:jc w:val="both"/>
        <w:rPr>
          <w:rFonts w:ascii="Times New Roman" w:hAnsi="Times New Roman" w:cs="Times New Roman"/>
          <w:sz w:val="24"/>
          <w:szCs w:val="24"/>
        </w:rPr>
      </w:pPr>
    </w:p>
    <w:p w14:paraId="3517ACF8" w14:textId="77777777" w:rsidR="004B5F80" w:rsidRPr="00683E01" w:rsidRDefault="004B5F80" w:rsidP="00683E01">
      <w:pPr>
        <w:pStyle w:val="ListParagraph"/>
        <w:spacing w:after="0" w:line="276" w:lineRule="auto"/>
        <w:ind w:left="0" w:firstLine="567"/>
        <w:jc w:val="both"/>
        <w:rPr>
          <w:rFonts w:ascii="Times New Roman" w:hAnsi="Times New Roman" w:cs="Times New Roman"/>
          <w:sz w:val="24"/>
          <w:szCs w:val="24"/>
        </w:rPr>
      </w:pPr>
      <w:r w:rsidRPr="00683E01">
        <w:rPr>
          <w:rFonts w:ascii="Times New Roman" w:hAnsi="Times New Roman" w:cs="Times New Roman"/>
          <w:sz w:val="24"/>
          <w:szCs w:val="24"/>
        </w:rPr>
        <w:t xml:space="preserve">Dan hasil pengkajian </w:t>
      </w:r>
      <w:r w:rsidRPr="00683E01">
        <w:rPr>
          <w:rFonts w:ascii="Times New Roman" w:hAnsi="Times New Roman" w:cs="Times New Roman"/>
          <w:i/>
          <w:iCs/>
          <w:sz w:val="24"/>
          <w:szCs w:val="24"/>
        </w:rPr>
        <w:t>gout artiritis</w:t>
      </w:r>
      <w:r w:rsidRPr="00683E01">
        <w:rPr>
          <w:rFonts w:ascii="Times New Roman" w:hAnsi="Times New Roman" w:cs="Times New Roman"/>
          <w:sz w:val="24"/>
          <w:szCs w:val="24"/>
        </w:rPr>
        <w:t xml:space="preserve"> yang dilakukan pada kedua responden diuraikan pada tabel 4.2 :</w:t>
      </w:r>
    </w:p>
    <w:p w14:paraId="6853815B" w14:textId="0FBB3CED" w:rsidR="004B5F80" w:rsidRPr="00683E01" w:rsidRDefault="004B5F80" w:rsidP="00683E01">
      <w:pPr>
        <w:pStyle w:val="ListParagraph"/>
        <w:spacing w:after="0" w:line="276" w:lineRule="auto"/>
        <w:ind w:left="0"/>
        <w:jc w:val="center"/>
        <w:rPr>
          <w:rFonts w:ascii="Times New Roman" w:hAnsi="Times New Roman" w:cs="Times New Roman"/>
          <w:i/>
          <w:iCs/>
          <w:szCs w:val="24"/>
        </w:rPr>
      </w:pPr>
      <w:r w:rsidRPr="00050604">
        <w:rPr>
          <w:rFonts w:ascii="Times New Roman" w:hAnsi="Times New Roman" w:cs="Times New Roman"/>
          <w:b/>
          <w:szCs w:val="24"/>
        </w:rPr>
        <w:t>Tabel 4.2</w:t>
      </w:r>
      <w:r w:rsidRPr="00683E01">
        <w:rPr>
          <w:rFonts w:ascii="Times New Roman" w:hAnsi="Times New Roman" w:cs="Times New Roman"/>
          <w:szCs w:val="24"/>
        </w:rPr>
        <w:t xml:space="preserve"> Hasil </w:t>
      </w:r>
      <w:r w:rsidR="00683E01" w:rsidRPr="00683E01">
        <w:rPr>
          <w:rFonts w:ascii="Times New Roman" w:hAnsi="Times New Roman" w:cs="Times New Roman"/>
          <w:szCs w:val="24"/>
        </w:rPr>
        <w:t xml:space="preserve">pengkajian </w:t>
      </w:r>
      <w:r w:rsidR="00683E01" w:rsidRPr="00683E01">
        <w:rPr>
          <w:rFonts w:ascii="Times New Roman" w:hAnsi="Times New Roman" w:cs="Times New Roman"/>
          <w:i/>
          <w:iCs/>
          <w:szCs w:val="24"/>
        </w:rPr>
        <w:t>gout artiritis</w:t>
      </w:r>
    </w:p>
    <w:tbl>
      <w:tblPr>
        <w:tblStyle w:val="TableGrid"/>
        <w:tblW w:w="5000" w:type="pct"/>
        <w:tblLook w:val="04A0" w:firstRow="1" w:lastRow="0" w:firstColumn="1" w:lastColumn="0" w:noHBand="0" w:noVBand="1"/>
      </w:tblPr>
      <w:tblGrid>
        <w:gridCol w:w="335"/>
        <w:gridCol w:w="1013"/>
        <w:gridCol w:w="630"/>
        <w:gridCol w:w="608"/>
        <w:gridCol w:w="630"/>
        <w:gridCol w:w="608"/>
      </w:tblGrid>
      <w:tr w:rsidR="00E47F44" w:rsidRPr="00683E01" w14:paraId="47A5E07D" w14:textId="77777777" w:rsidTr="00050604">
        <w:tc>
          <w:tcPr>
            <w:tcW w:w="486" w:type="pct"/>
            <w:vMerge w:val="restart"/>
            <w:tcBorders>
              <w:top w:val="single" w:sz="4" w:space="0" w:color="auto"/>
              <w:left w:val="nil"/>
              <w:bottom w:val="nil"/>
              <w:right w:val="nil"/>
            </w:tcBorders>
          </w:tcPr>
          <w:p w14:paraId="66966309" w14:textId="136965DE" w:rsidR="004B5F80" w:rsidRPr="00683E01" w:rsidRDefault="004B5F80" w:rsidP="00683E01">
            <w:pPr>
              <w:pStyle w:val="ListParagraph"/>
              <w:tabs>
                <w:tab w:val="left" w:pos="1424"/>
              </w:tabs>
              <w:spacing w:line="276" w:lineRule="auto"/>
              <w:ind w:left="-30" w:hanging="120"/>
              <w:jc w:val="center"/>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389" w:type="pct"/>
            <w:vMerge w:val="restart"/>
            <w:tcBorders>
              <w:top w:val="single" w:sz="4" w:space="0" w:color="auto"/>
              <w:left w:val="nil"/>
              <w:bottom w:val="nil"/>
              <w:right w:val="nil"/>
            </w:tcBorders>
          </w:tcPr>
          <w:p w14:paraId="32624E73" w14:textId="77777777" w:rsidR="004B5F80" w:rsidRPr="00683E01" w:rsidRDefault="004B5F80" w:rsidP="00683E01">
            <w:pPr>
              <w:pStyle w:val="ListParagraph"/>
              <w:tabs>
                <w:tab w:val="left" w:pos="1424"/>
              </w:tabs>
              <w:spacing w:line="276" w:lineRule="auto"/>
              <w:ind w:left="-30" w:hanging="106"/>
              <w:jc w:val="center"/>
              <w:rPr>
                <w:rFonts w:ascii="Times New Roman" w:hAnsi="Times New Roman" w:cs="Times New Roman"/>
                <w:b/>
                <w:bCs/>
                <w:sz w:val="24"/>
                <w:szCs w:val="24"/>
              </w:rPr>
            </w:pPr>
            <w:r w:rsidRPr="00683E01">
              <w:rPr>
                <w:rFonts w:ascii="Times New Roman" w:hAnsi="Times New Roman" w:cs="Times New Roman"/>
                <w:b/>
                <w:bCs/>
                <w:sz w:val="24"/>
                <w:szCs w:val="24"/>
              </w:rPr>
              <w:t>Fokus yang dikaji</w:t>
            </w:r>
          </w:p>
        </w:tc>
        <w:tc>
          <w:tcPr>
            <w:tcW w:w="1562" w:type="pct"/>
            <w:gridSpan w:val="2"/>
            <w:tcBorders>
              <w:top w:val="single" w:sz="4" w:space="0" w:color="auto"/>
              <w:left w:val="nil"/>
              <w:bottom w:val="nil"/>
              <w:right w:val="nil"/>
            </w:tcBorders>
          </w:tcPr>
          <w:p w14:paraId="00686720" w14:textId="77777777" w:rsidR="004B5F80" w:rsidRPr="00683E01" w:rsidRDefault="004B5F80" w:rsidP="00683E01">
            <w:pPr>
              <w:pStyle w:val="ListParagraph"/>
              <w:tabs>
                <w:tab w:val="left" w:pos="1424"/>
              </w:tabs>
              <w:spacing w:line="276" w:lineRule="auto"/>
              <w:ind w:left="-30" w:hanging="106"/>
              <w:jc w:val="center"/>
              <w:rPr>
                <w:rFonts w:ascii="Times New Roman" w:hAnsi="Times New Roman" w:cs="Times New Roman"/>
                <w:b/>
                <w:bCs/>
                <w:sz w:val="24"/>
                <w:szCs w:val="24"/>
              </w:rPr>
            </w:pPr>
            <w:r w:rsidRPr="00683E01">
              <w:rPr>
                <w:rFonts w:ascii="Times New Roman" w:hAnsi="Times New Roman" w:cs="Times New Roman"/>
                <w:b/>
                <w:bCs/>
                <w:sz w:val="24"/>
                <w:szCs w:val="24"/>
              </w:rPr>
              <w:t>Ny. R</w:t>
            </w:r>
          </w:p>
        </w:tc>
        <w:tc>
          <w:tcPr>
            <w:tcW w:w="1563" w:type="pct"/>
            <w:gridSpan w:val="2"/>
            <w:tcBorders>
              <w:top w:val="single" w:sz="4" w:space="0" w:color="auto"/>
              <w:left w:val="nil"/>
              <w:bottom w:val="nil"/>
              <w:right w:val="nil"/>
            </w:tcBorders>
          </w:tcPr>
          <w:p w14:paraId="4048E5D5" w14:textId="77777777" w:rsidR="004B5F80" w:rsidRPr="00683E01" w:rsidRDefault="004B5F80" w:rsidP="00683E01">
            <w:pPr>
              <w:pStyle w:val="ListParagraph"/>
              <w:tabs>
                <w:tab w:val="left" w:pos="1424"/>
              </w:tabs>
              <w:spacing w:line="276" w:lineRule="auto"/>
              <w:ind w:left="-30" w:hanging="106"/>
              <w:jc w:val="center"/>
              <w:rPr>
                <w:rFonts w:ascii="Times New Roman" w:hAnsi="Times New Roman" w:cs="Times New Roman"/>
                <w:b/>
                <w:bCs/>
                <w:sz w:val="24"/>
                <w:szCs w:val="24"/>
              </w:rPr>
            </w:pPr>
            <w:r w:rsidRPr="00683E01">
              <w:rPr>
                <w:rFonts w:ascii="Times New Roman" w:hAnsi="Times New Roman" w:cs="Times New Roman"/>
                <w:b/>
                <w:bCs/>
                <w:sz w:val="24"/>
                <w:szCs w:val="24"/>
              </w:rPr>
              <w:t>Ny. Y</w:t>
            </w:r>
          </w:p>
        </w:tc>
      </w:tr>
      <w:tr w:rsidR="006E627E" w:rsidRPr="00683E01" w14:paraId="21AF73D2" w14:textId="77777777" w:rsidTr="00050604">
        <w:trPr>
          <w:trHeight w:val="363"/>
        </w:trPr>
        <w:tc>
          <w:tcPr>
            <w:tcW w:w="486" w:type="pct"/>
            <w:vMerge/>
            <w:tcBorders>
              <w:top w:val="nil"/>
              <w:left w:val="nil"/>
              <w:bottom w:val="single" w:sz="4" w:space="0" w:color="auto"/>
              <w:right w:val="nil"/>
            </w:tcBorders>
          </w:tcPr>
          <w:p w14:paraId="41A207E8"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b/>
                <w:bCs/>
                <w:sz w:val="24"/>
                <w:szCs w:val="24"/>
              </w:rPr>
            </w:pPr>
          </w:p>
        </w:tc>
        <w:tc>
          <w:tcPr>
            <w:tcW w:w="1389" w:type="pct"/>
            <w:vMerge/>
            <w:tcBorders>
              <w:top w:val="nil"/>
              <w:left w:val="nil"/>
              <w:bottom w:val="single" w:sz="4" w:space="0" w:color="auto"/>
              <w:right w:val="nil"/>
            </w:tcBorders>
          </w:tcPr>
          <w:p w14:paraId="001629B9"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b/>
                <w:bCs/>
                <w:sz w:val="24"/>
                <w:szCs w:val="24"/>
              </w:rPr>
            </w:pPr>
          </w:p>
        </w:tc>
        <w:tc>
          <w:tcPr>
            <w:tcW w:w="695" w:type="pct"/>
            <w:tcBorders>
              <w:top w:val="nil"/>
              <w:left w:val="nil"/>
              <w:bottom w:val="single" w:sz="4" w:space="0" w:color="auto"/>
              <w:right w:val="nil"/>
            </w:tcBorders>
          </w:tcPr>
          <w:p w14:paraId="6D4B5AE6"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Ya </w:t>
            </w:r>
          </w:p>
        </w:tc>
        <w:tc>
          <w:tcPr>
            <w:tcW w:w="867" w:type="pct"/>
            <w:tcBorders>
              <w:top w:val="nil"/>
              <w:left w:val="nil"/>
              <w:bottom w:val="single" w:sz="4" w:space="0" w:color="auto"/>
              <w:right w:val="nil"/>
            </w:tcBorders>
          </w:tcPr>
          <w:p w14:paraId="7EEB0856"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Tidak </w:t>
            </w:r>
          </w:p>
        </w:tc>
        <w:tc>
          <w:tcPr>
            <w:tcW w:w="695" w:type="pct"/>
            <w:tcBorders>
              <w:top w:val="nil"/>
              <w:left w:val="nil"/>
              <w:bottom w:val="single" w:sz="4" w:space="0" w:color="auto"/>
              <w:right w:val="nil"/>
            </w:tcBorders>
          </w:tcPr>
          <w:p w14:paraId="19ABD08B" w14:textId="759764E7" w:rsidR="004B5F80" w:rsidRPr="00683E01" w:rsidRDefault="00E47F44" w:rsidP="00683E01">
            <w:pPr>
              <w:pStyle w:val="ListParagraph"/>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Ya </w:t>
            </w:r>
          </w:p>
        </w:tc>
        <w:tc>
          <w:tcPr>
            <w:tcW w:w="868" w:type="pct"/>
            <w:tcBorders>
              <w:top w:val="nil"/>
              <w:left w:val="nil"/>
              <w:bottom w:val="single" w:sz="4" w:space="0" w:color="auto"/>
              <w:right w:val="nil"/>
            </w:tcBorders>
          </w:tcPr>
          <w:p w14:paraId="6F6C1D5D"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Tidak </w:t>
            </w:r>
          </w:p>
        </w:tc>
      </w:tr>
      <w:tr w:rsidR="006E627E" w:rsidRPr="00683E01" w14:paraId="021B11EE" w14:textId="77777777" w:rsidTr="00050604">
        <w:tc>
          <w:tcPr>
            <w:tcW w:w="486" w:type="pct"/>
            <w:tcBorders>
              <w:top w:val="single" w:sz="4" w:space="0" w:color="auto"/>
              <w:left w:val="nil"/>
              <w:bottom w:val="nil"/>
              <w:right w:val="nil"/>
            </w:tcBorders>
          </w:tcPr>
          <w:p w14:paraId="62FAFCA7" w14:textId="77777777" w:rsidR="004B5F80" w:rsidRPr="00683E01" w:rsidRDefault="004B5F80" w:rsidP="00683E01">
            <w:pPr>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1.</w:t>
            </w:r>
          </w:p>
        </w:tc>
        <w:tc>
          <w:tcPr>
            <w:tcW w:w="1389" w:type="pct"/>
            <w:tcBorders>
              <w:top w:val="single" w:sz="4" w:space="0" w:color="auto"/>
              <w:left w:val="nil"/>
              <w:bottom w:val="nil"/>
              <w:right w:val="nil"/>
            </w:tcBorders>
          </w:tcPr>
          <w:p w14:paraId="51BB89CE"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Nyeri sendi</w:t>
            </w:r>
          </w:p>
        </w:tc>
        <w:tc>
          <w:tcPr>
            <w:tcW w:w="695" w:type="pct"/>
            <w:tcBorders>
              <w:top w:val="single" w:sz="4" w:space="0" w:color="auto"/>
              <w:left w:val="nil"/>
              <w:bottom w:val="nil"/>
              <w:right w:val="nil"/>
            </w:tcBorders>
          </w:tcPr>
          <w:p w14:paraId="22A27656"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7" w:type="pct"/>
            <w:tcBorders>
              <w:top w:val="single" w:sz="4" w:space="0" w:color="auto"/>
              <w:left w:val="nil"/>
              <w:bottom w:val="nil"/>
              <w:right w:val="nil"/>
            </w:tcBorders>
          </w:tcPr>
          <w:p w14:paraId="4DA27431"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c>
          <w:tcPr>
            <w:tcW w:w="695" w:type="pct"/>
            <w:tcBorders>
              <w:top w:val="single" w:sz="4" w:space="0" w:color="auto"/>
              <w:left w:val="nil"/>
              <w:bottom w:val="nil"/>
              <w:right w:val="nil"/>
            </w:tcBorders>
          </w:tcPr>
          <w:p w14:paraId="6C50696B"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single" w:sz="4" w:space="0" w:color="auto"/>
              <w:left w:val="nil"/>
              <w:bottom w:val="nil"/>
              <w:right w:val="nil"/>
            </w:tcBorders>
          </w:tcPr>
          <w:p w14:paraId="63E9241B"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r>
      <w:tr w:rsidR="006E627E" w:rsidRPr="00683E01" w14:paraId="38365398" w14:textId="77777777" w:rsidTr="00050604">
        <w:tc>
          <w:tcPr>
            <w:tcW w:w="486" w:type="pct"/>
            <w:tcBorders>
              <w:top w:val="nil"/>
              <w:left w:val="nil"/>
              <w:bottom w:val="nil"/>
              <w:right w:val="nil"/>
            </w:tcBorders>
          </w:tcPr>
          <w:p w14:paraId="638B7D13"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2.</w:t>
            </w:r>
          </w:p>
        </w:tc>
        <w:tc>
          <w:tcPr>
            <w:tcW w:w="1389" w:type="pct"/>
            <w:tcBorders>
              <w:top w:val="nil"/>
              <w:left w:val="nil"/>
              <w:bottom w:val="nil"/>
              <w:right w:val="nil"/>
            </w:tcBorders>
          </w:tcPr>
          <w:p w14:paraId="794A22C9"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Deformitas sendi</w:t>
            </w:r>
          </w:p>
        </w:tc>
        <w:tc>
          <w:tcPr>
            <w:tcW w:w="695" w:type="pct"/>
            <w:tcBorders>
              <w:top w:val="nil"/>
              <w:left w:val="nil"/>
              <w:bottom w:val="nil"/>
              <w:right w:val="nil"/>
            </w:tcBorders>
          </w:tcPr>
          <w:p w14:paraId="2C25648B"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c>
          <w:tcPr>
            <w:tcW w:w="867" w:type="pct"/>
            <w:tcBorders>
              <w:top w:val="nil"/>
              <w:left w:val="nil"/>
              <w:bottom w:val="nil"/>
              <w:right w:val="nil"/>
            </w:tcBorders>
          </w:tcPr>
          <w:p w14:paraId="318EF526"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695" w:type="pct"/>
            <w:tcBorders>
              <w:top w:val="nil"/>
              <w:left w:val="nil"/>
              <w:bottom w:val="nil"/>
              <w:right w:val="nil"/>
            </w:tcBorders>
          </w:tcPr>
          <w:p w14:paraId="545F85AD"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nil"/>
              <w:left w:val="nil"/>
              <w:bottom w:val="nil"/>
              <w:right w:val="nil"/>
            </w:tcBorders>
          </w:tcPr>
          <w:p w14:paraId="6F9813A3"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r>
      <w:tr w:rsidR="006E627E" w:rsidRPr="00683E01" w14:paraId="5945B107" w14:textId="77777777" w:rsidTr="00050604">
        <w:tc>
          <w:tcPr>
            <w:tcW w:w="486" w:type="pct"/>
            <w:tcBorders>
              <w:top w:val="nil"/>
              <w:left w:val="nil"/>
              <w:bottom w:val="nil"/>
              <w:right w:val="nil"/>
            </w:tcBorders>
          </w:tcPr>
          <w:p w14:paraId="1731BFF8" w14:textId="77777777" w:rsidR="004B5F80" w:rsidRPr="00683E01" w:rsidRDefault="004B5F80" w:rsidP="00683E01">
            <w:pPr>
              <w:pStyle w:val="ListParagraph"/>
              <w:tabs>
                <w:tab w:val="left" w:pos="1424"/>
              </w:tabs>
              <w:spacing w:line="276" w:lineRule="auto"/>
              <w:ind w:left="-30" w:right="-114" w:hanging="106"/>
              <w:rPr>
                <w:rFonts w:ascii="Times New Roman" w:hAnsi="Times New Roman" w:cs="Times New Roman"/>
                <w:sz w:val="24"/>
                <w:szCs w:val="24"/>
              </w:rPr>
            </w:pPr>
            <w:r w:rsidRPr="00683E01">
              <w:rPr>
                <w:rFonts w:ascii="Times New Roman" w:hAnsi="Times New Roman" w:cs="Times New Roman"/>
                <w:sz w:val="24"/>
                <w:szCs w:val="24"/>
              </w:rPr>
              <w:t>3.</w:t>
            </w:r>
          </w:p>
        </w:tc>
        <w:tc>
          <w:tcPr>
            <w:tcW w:w="1389" w:type="pct"/>
            <w:tcBorders>
              <w:top w:val="nil"/>
              <w:left w:val="nil"/>
              <w:bottom w:val="nil"/>
              <w:right w:val="nil"/>
            </w:tcBorders>
          </w:tcPr>
          <w:p w14:paraId="6A9E4716"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Tanda peradangan sendi</w:t>
            </w:r>
          </w:p>
        </w:tc>
        <w:tc>
          <w:tcPr>
            <w:tcW w:w="695" w:type="pct"/>
            <w:tcBorders>
              <w:top w:val="nil"/>
              <w:left w:val="nil"/>
              <w:bottom w:val="nil"/>
              <w:right w:val="nil"/>
            </w:tcBorders>
          </w:tcPr>
          <w:p w14:paraId="551A0775"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7" w:type="pct"/>
            <w:tcBorders>
              <w:top w:val="nil"/>
              <w:left w:val="nil"/>
              <w:bottom w:val="nil"/>
              <w:right w:val="nil"/>
            </w:tcBorders>
          </w:tcPr>
          <w:p w14:paraId="629D05FE"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c>
          <w:tcPr>
            <w:tcW w:w="695" w:type="pct"/>
            <w:tcBorders>
              <w:top w:val="nil"/>
              <w:left w:val="nil"/>
              <w:bottom w:val="nil"/>
              <w:right w:val="nil"/>
            </w:tcBorders>
          </w:tcPr>
          <w:p w14:paraId="3CFBD018"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nil"/>
              <w:left w:val="nil"/>
              <w:bottom w:val="nil"/>
              <w:right w:val="nil"/>
            </w:tcBorders>
          </w:tcPr>
          <w:p w14:paraId="236AF4FF"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r>
      <w:tr w:rsidR="006E627E" w:rsidRPr="00683E01" w14:paraId="79888EF3" w14:textId="77777777" w:rsidTr="00050604">
        <w:tc>
          <w:tcPr>
            <w:tcW w:w="486" w:type="pct"/>
            <w:tcBorders>
              <w:top w:val="nil"/>
              <w:left w:val="nil"/>
              <w:bottom w:val="nil"/>
              <w:right w:val="nil"/>
            </w:tcBorders>
          </w:tcPr>
          <w:p w14:paraId="61A543F0"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4.</w:t>
            </w:r>
          </w:p>
        </w:tc>
        <w:tc>
          <w:tcPr>
            <w:tcW w:w="1389" w:type="pct"/>
            <w:tcBorders>
              <w:top w:val="nil"/>
              <w:left w:val="nil"/>
              <w:bottom w:val="nil"/>
              <w:right w:val="nil"/>
            </w:tcBorders>
          </w:tcPr>
          <w:p w14:paraId="1C2C4BB2"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 xml:space="preserve">Hambatan gerakan sendi </w:t>
            </w:r>
          </w:p>
        </w:tc>
        <w:tc>
          <w:tcPr>
            <w:tcW w:w="695" w:type="pct"/>
            <w:tcBorders>
              <w:top w:val="nil"/>
              <w:left w:val="nil"/>
              <w:bottom w:val="nil"/>
              <w:right w:val="nil"/>
            </w:tcBorders>
          </w:tcPr>
          <w:p w14:paraId="6A60A8A7"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7" w:type="pct"/>
            <w:tcBorders>
              <w:top w:val="nil"/>
              <w:left w:val="nil"/>
              <w:bottom w:val="nil"/>
              <w:right w:val="nil"/>
            </w:tcBorders>
          </w:tcPr>
          <w:p w14:paraId="19330954"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c>
          <w:tcPr>
            <w:tcW w:w="695" w:type="pct"/>
            <w:tcBorders>
              <w:top w:val="nil"/>
              <w:left w:val="nil"/>
              <w:bottom w:val="nil"/>
              <w:right w:val="nil"/>
            </w:tcBorders>
          </w:tcPr>
          <w:p w14:paraId="55F99C41"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nil"/>
              <w:left w:val="nil"/>
              <w:bottom w:val="nil"/>
              <w:right w:val="nil"/>
            </w:tcBorders>
          </w:tcPr>
          <w:p w14:paraId="63EC410D"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r>
      <w:tr w:rsidR="006E627E" w:rsidRPr="00683E01" w14:paraId="48EF03A5" w14:textId="77777777" w:rsidTr="00050604">
        <w:tc>
          <w:tcPr>
            <w:tcW w:w="486" w:type="pct"/>
            <w:tcBorders>
              <w:top w:val="nil"/>
              <w:left w:val="nil"/>
              <w:bottom w:val="single" w:sz="4" w:space="0" w:color="auto"/>
              <w:right w:val="nil"/>
            </w:tcBorders>
          </w:tcPr>
          <w:p w14:paraId="06E0EA74"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5.</w:t>
            </w:r>
          </w:p>
        </w:tc>
        <w:tc>
          <w:tcPr>
            <w:tcW w:w="1389" w:type="pct"/>
            <w:tcBorders>
              <w:top w:val="nil"/>
              <w:left w:val="nil"/>
              <w:bottom w:val="single" w:sz="4" w:space="0" w:color="auto"/>
              <w:right w:val="nil"/>
            </w:tcBorders>
          </w:tcPr>
          <w:p w14:paraId="7D8F2673"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Kadar asam urat 6-10mg/dL</w:t>
            </w:r>
          </w:p>
        </w:tc>
        <w:tc>
          <w:tcPr>
            <w:tcW w:w="695" w:type="pct"/>
            <w:tcBorders>
              <w:top w:val="nil"/>
              <w:left w:val="nil"/>
              <w:bottom w:val="single" w:sz="4" w:space="0" w:color="auto"/>
              <w:right w:val="nil"/>
            </w:tcBorders>
          </w:tcPr>
          <w:p w14:paraId="77C30076"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color w:val="FF0000"/>
                <w:sz w:val="24"/>
                <w:szCs w:val="24"/>
              </w:rPr>
            </w:pPr>
            <w:r w:rsidRPr="00683E01">
              <w:rPr>
                <w:rFonts w:ascii="Times New Roman" w:hAnsi="Times New Roman" w:cs="Times New Roman"/>
                <w:sz w:val="24"/>
                <w:szCs w:val="24"/>
              </w:rPr>
              <w:t>√ (7,3 mg/dl)</w:t>
            </w:r>
          </w:p>
        </w:tc>
        <w:tc>
          <w:tcPr>
            <w:tcW w:w="867" w:type="pct"/>
            <w:tcBorders>
              <w:top w:val="nil"/>
              <w:left w:val="nil"/>
              <w:bottom w:val="single" w:sz="4" w:space="0" w:color="auto"/>
              <w:right w:val="nil"/>
            </w:tcBorders>
          </w:tcPr>
          <w:p w14:paraId="0EF5A448"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c>
          <w:tcPr>
            <w:tcW w:w="695" w:type="pct"/>
            <w:tcBorders>
              <w:top w:val="nil"/>
              <w:left w:val="nil"/>
              <w:bottom w:val="single" w:sz="4" w:space="0" w:color="auto"/>
              <w:right w:val="nil"/>
            </w:tcBorders>
          </w:tcPr>
          <w:p w14:paraId="00AC29EA"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 (8 mg/dl)</w:t>
            </w:r>
          </w:p>
        </w:tc>
        <w:tc>
          <w:tcPr>
            <w:tcW w:w="868" w:type="pct"/>
            <w:tcBorders>
              <w:top w:val="nil"/>
              <w:left w:val="nil"/>
              <w:bottom w:val="single" w:sz="4" w:space="0" w:color="auto"/>
              <w:right w:val="nil"/>
            </w:tcBorders>
          </w:tcPr>
          <w:p w14:paraId="67D09B9F"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p>
        </w:tc>
      </w:tr>
      <w:tr w:rsidR="00E47F44" w:rsidRPr="00683E01" w14:paraId="66979D4C" w14:textId="77777777" w:rsidTr="00050604">
        <w:tc>
          <w:tcPr>
            <w:tcW w:w="1875" w:type="pct"/>
            <w:gridSpan w:val="2"/>
            <w:tcBorders>
              <w:top w:val="single" w:sz="4" w:space="0" w:color="auto"/>
              <w:left w:val="nil"/>
              <w:bottom w:val="single" w:sz="4" w:space="0" w:color="auto"/>
              <w:right w:val="nil"/>
            </w:tcBorders>
          </w:tcPr>
          <w:p w14:paraId="146BB0ED" w14:textId="77777777" w:rsidR="004B5F80" w:rsidRPr="00683E01" w:rsidRDefault="004B5F80" w:rsidP="00683E01">
            <w:pPr>
              <w:pStyle w:val="ListParagraph"/>
              <w:tabs>
                <w:tab w:val="left" w:pos="1424"/>
              </w:tabs>
              <w:spacing w:line="276" w:lineRule="auto"/>
              <w:ind w:left="-30" w:hanging="106"/>
              <w:jc w:val="center"/>
              <w:rPr>
                <w:rFonts w:ascii="Times New Roman" w:hAnsi="Times New Roman" w:cs="Times New Roman"/>
                <w:sz w:val="24"/>
                <w:szCs w:val="24"/>
              </w:rPr>
            </w:pPr>
            <w:r w:rsidRPr="00683E01">
              <w:rPr>
                <w:rFonts w:ascii="Times New Roman" w:hAnsi="Times New Roman" w:cs="Times New Roman"/>
                <w:sz w:val="24"/>
                <w:szCs w:val="24"/>
              </w:rPr>
              <w:t>Jumlah</w:t>
            </w:r>
          </w:p>
        </w:tc>
        <w:tc>
          <w:tcPr>
            <w:tcW w:w="695" w:type="pct"/>
            <w:tcBorders>
              <w:top w:val="single" w:sz="4" w:space="0" w:color="auto"/>
              <w:left w:val="nil"/>
              <w:bottom w:val="single" w:sz="4" w:space="0" w:color="auto"/>
              <w:right w:val="nil"/>
            </w:tcBorders>
          </w:tcPr>
          <w:p w14:paraId="026F41BA"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4</w:t>
            </w:r>
          </w:p>
        </w:tc>
        <w:tc>
          <w:tcPr>
            <w:tcW w:w="867" w:type="pct"/>
            <w:tcBorders>
              <w:top w:val="single" w:sz="4" w:space="0" w:color="auto"/>
              <w:left w:val="nil"/>
              <w:bottom w:val="single" w:sz="4" w:space="0" w:color="auto"/>
              <w:right w:val="nil"/>
            </w:tcBorders>
          </w:tcPr>
          <w:p w14:paraId="013936F2"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1</w:t>
            </w:r>
          </w:p>
        </w:tc>
        <w:tc>
          <w:tcPr>
            <w:tcW w:w="695" w:type="pct"/>
            <w:tcBorders>
              <w:top w:val="single" w:sz="4" w:space="0" w:color="auto"/>
              <w:left w:val="nil"/>
              <w:bottom w:val="single" w:sz="4" w:space="0" w:color="auto"/>
              <w:right w:val="nil"/>
            </w:tcBorders>
          </w:tcPr>
          <w:p w14:paraId="0AFD8224"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5</w:t>
            </w:r>
          </w:p>
        </w:tc>
        <w:tc>
          <w:tcPr>
            <w:tcW w:w="868" w:type="pct"/>
            <w:tcBorders>
              <w:top w:val="single" w:sz="4" w:space="0" w:color="auto"/>
              <w:left w:val="nil"/>
              <w:bottom w:val="single" w:sz="4" w:space="0" w:color="auto"/>
              <w:right w:val="nil"/>
            </w:tcBorders>
          </w:tcPr>
          <w:p w14:paraId="3A76473C" w14:textId="77777777" w:rsidR="004B5F80" w:rsidRPr="00683E01" w:rsidRDefault="004B5F80" w:rsidP="00683E01">
            <w:pPr>
              <w:pStyle w:val="ListParagraph"/>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0</w:t>
            </w:r>
          </w:p>
        </w:tc>
      </w:tr>
    </w:tbl>
    <w:p w14:paraId="61E17024" w14:textId="03656173" w:rsidR="002B0CF2" w:rsidRPr="00683E01" w:rsidRDefault="002B0CF2" w:rsidP="00683E01">
      <w:pPr>
        <w:spacing w:after="0" w:line="276" w:lineRule="auto"/>
        <w:jc w:val="both"/>
        <w:rPr>
          <w:rFonts w:ascii="Times New Roman" w:hAnsi="Times New Roman" w:cs="Times New Roman"/>
          <w:sz w:val="24"/>
          <w:szCs w:val="24"/>
        </w:rPr>
      </w:pPr>
    </w:p>
    <w:p w14:paraId="6C12D51D" w14:textId="5E8E253D" w:rsidR="004B5F80" w:rsidRPr="00683E01" w:rsidRDefault="004B5F80" w:rsidP="00683E01">
      <w:pPr>
        <w:pStyle w:val="ListParagraph"/>
        <w:spacing w:after="0" w:line="276" w:lineRule="auto"/>
        <w:ind w:left="0" w:firstLine="459"/>
        <w:jc w:val="both"/>
        <w:rPr>
          <w:rFonts w:ascii="Times New Roman" w:hAnsi="Times New Roman" w:cs="Times New Roman"/>
          <w:sz w:val="24"/>
          <w:szCs w:val="24"/>
        </w:rPr>
      </w:pPr>
      <w:r w:rsidRPr="00683E01">
        <w:rPr>
          <w:rFonts w:ascii="Times New Roman" w:hAnsi="Times New Roman" w:cs="Times New Roman"/>
          <w:sz w:val="24"/>
          <w:szCs w:val="24"/>
        </w:rPr>
        <w:t>Hasil pengkajian masalah nyeri kronis pada Ny. R mengatakan nyeri pada pergelangan kaki kiri, klien mengatakan ada nyeri/ perubahan aktivitas, mengalami kesulitan tidur,</w:t>
      </w:r>
      <w:r w:rsidR="00744160">
        <w:rPr>
          <w:rFonts w:ascii="Times New Roman" w:hAnsi="Times New Roman" w:cs="Times New Roman"/>
          <w:sz w:val="24"/>
          <w:szCs w:val="24"/>
        </w:rPr>
        <w:t xml:space="preserve"> </w:t>
      </w:r>
      <w:r w:rsidRPr="00683E01">
        <w:rPr>
          <w:rFonts w:ascii="Times New Roman" w:hAnsi="Times New Roman" w:cs="Times New Roman"/>
          <w:sz w:val="24"/>
          <w:szCs w:val="24"/>
        </w:rPr>
        <w:t xml:space="preserve">terdapat anoreksia, dan klien mengatakan sering menghindari rasa </w:t>
      </w:r>
      <w:r w:rsidRPr="00683E01">
        <w:rPr>
          <w:rFonts w:ascii="Times New Roman" w:hAnsi="Times New Roman" w:cs="Times New Roman"/>
          <w:sz w:val="24"/>
          <w:szCs w:val="24"/>
        </w:rPr>
        <w:lastRenderedPageBreak/>
        <w:t xml:space="preserve">nyeri saat nyeri muncul dan berfokus pada diri sendiri, untuk pengkajian PQRST (P: palliative, Q : quality, R Radiates, S : skala, T : time) dengan hasil P : nyeri meningkat saat beraktivitas, Q : nyeri seperti tertusuk-tusuk, R : Nyeri dipergelangan kaki kiri, S : Skala 5, T : nyeri hilang timbul sekitar 15 menit, ada hambatan kemampuan meneruskan aktivitas sebelumnya, perubahan pola tidur dari sebelum sakit tidur selama 7 jam menjadi 6 jam setelah sakit dan masih terbangun, ekspresi wajah nyeri. </w:t>
      </w:r>
    </w:p>
    <w:p w14:paraId="29869AA5" w14:textId="77777777" w:rsidR="004B5F80" w:rsidRPr="00683E01" w:rsidRDefault="004B5F80" w:rsidP="00683E01">
      <w:pPr>
        <w:pStyle w:val="ListParagraph"/>
        <w:spacing w:after="0" w:line="276" w:lineRule="auto"/>
        <w:ind w:left="0" w:firstLine="459"/>
        <w:jc w:val="both"/>
        <w:rPr>
          <w:rFonts w:ascii="Times New Roman" w:hAnsi="Times New Roman" w:cs="Times New Roman"/>
          <w:sz w:val="24"/>
          <w:szCs w:val="24"/>
        </w:rPr>
      </w:pPr>
      <w:r w:rsidRPr="00683E01">
        <w:rPr>
          <w:rFonts w:ascii="Times New Roman" w:hAnsi="Times New Roman" w:cs="Times New Roman"/>
          <w:sz w:val="24"/>
          <w:szCs w:val="24"/>
        </w:rPr>
        <w:t>Sedangkan Ny. Y mengatakan nyeri dilutut kaki kanan, klien mengatakan ada nyeri/ perubahan aktivitas, terdapat anoreksia, dan klien mengatakan sering menghindari rasa nyeri saat nyeri muncul dan berfokus pada diri sendiri, untuk pengkajian PQRST (P: palliative, Q : quality, R Radiates, S : skala, T : time) dengan hasil P : Nyeri meningkat saat beraktivitas, Q : Nyeri seperti kesemutan, R : Nyeri dilutut kaki kanan, S : skala 4, T : Nyeri hilang timbul, ada hambatan kemampuan meneruskan aktivitas, perubahan pola tidur dari sebelum sakit tidur 7 jam menjadi 5-6 jam setelah sakit dan masih terbangun, ekspresi wajah nyeri.</w:t>
      </w:r>
    </w:p>
    <w:p w14:paraId="2BE76F01" w14:textId="3E62A4DE" w:rsidR="004B5F80" w:rsidRPr="00683E01" w:rsidRDefault="004B5F80" w:rsidP="00683E01">
      <w:pPr>
        <w:pStyle w:val="ListParagraph"/>
        <w:spacing w:after="0" w:line="276" w:lineRule="auto"/>
        <w:ind w:left="0" w:firstLine="459"/>
        <w:jc w:val="both"/>
        <w:rPr>
          <w:rFonts w:ascii="Times New Roman" w:hAnsi="Times New Roman" w:cs="Times New Roman"/>
          <w:sz w:val="24"/>
          <w:szCs w:val="24"/>
          <w:lang w:val="id-ID"/>
        </w:rPr>
      </w:pPr>
      <w:r w:rsidRPr="00683E01">
        <w:rPr>
          <w:rFonts w:ascii="Times New Roman" w:hAnsi="Times New Roman" w:cs="Times New Roman"/>
          <w:sz w:val="24"/>
          <w:szCs w:val="24"/>
        </w:rPr>
        <w:t>Hasil pengkajian masalah keperawatan nyeri kronis pada kedua responden sesuai batasan karekteristik diuraikan pada tabel 4.3</w:t>
      </w:r>
      <w:r w:rsidR="00683E01">
        <w:rPr>
          <w:rFonts w:ascii="Times New Roman" w:hAnsi="Times New Roman" w:cs="Times New Roman"/>
          <w:sz w:val="24"/>
          <w:szCs w:val="24"/>
          <w:lang w:val="id-ID"/>
        </w:rPr>
        <w:t>.</w:t>
      </w:r>
    </w:p>
    <w:p w14:paraId="689A42A4" w14:textId="443F7A94" w:rsidR="004B5F80" w:rsidRPr="00683E01" w:rsidRDefault="004B5F80" w:rsidP="00683E01">
      <w:pPr>
        <w:pStyle w:val="ListParagraph"/>
        <w:spacing w:after="0" w:line="276" w:lineRule="auto"/>
        <w:ind w:left="0"/>
        <w:jc w:val="center"/>
        <w:rPr>
          <w:rFonts w:ascii="Times New Roman" w:hAnsi="Times New Roman" w:cs="Times New Roman"/>
          <w:szCs w:val="24"/>
        </w:rPr>
      </w:pPr>
      <w:r w:rsidRPr="00050604">
        <w:rPr>
          <w:rFonts w:ascii="Times New Roman" w:hAnsi="Times New Roman" w:cs="Times New Roman"/>
          <w:b/>
          <w:szCs w:val="24"/>
        </w:rPr>
        <w:t>Tabel 4.3</w:t>
      </w:r>
      <w:r w:rsidRPr="00683E01">
        <w:rPr>
          <w:rFonts w:ascii="Times New Roman" w:hAnsi="Times New Roman" w:cs="Times New Roman"/>
          <w:szCs w:val="24"/>
        </w:rPr>
        <w:t xml:space="preserve"> Hasil </w:t>
      </w:r>
      <w:r w:rsidR="00683E01" w:rsidRPr="00683E01">
        <w:rPr>
          <w:rFonts w:ascii="Times New Roman" w:hAnsi="Times New Roman" w:cs="Times New Roman"/>
          <w:szCs w:val="24"/>
        </w:rPr>
        <w:t>pengkajian nyeri</w:t>
      </w:r>
      <w:r w:rsidR="00E47F44" w:rsidRPr="00683E01">
        <w:rPr>
          <w:rFonts w:ascii="Times New Roman" w:hAnsi="Times New Roman" w:cs="Times New Roman"/>
          <w:szCs w:val="24"/>
        </w:rPr>
        <w:t xml:space="preserve"> </w:t>
      </w:r>
      <w:r w:rsidR="00683E01" w:rsidRPr="00683E01">
        <w:rPr>
          <w:rFonts w:ascii="Times New Roman" w:hAnsi="Times New Roman" w:cs="Times New Roman"/>
          <w:szCs w:val="24"/>
        </w:rPr>
        <w:t>kronis</w:t>
      </w:r>
    </w:p>
    <w:tbl>
      <w:tblPr>
        <w:tblStyle w:val="TableGrid"/>
        <w:tblW w:w="5000" w:type="pct"/>
        <w:tblLook w:val="04A0" w:firstRow="1" w:lastRow="0" w:firstColumn="1" w:lastColumn="0" w:noHBand="0" w:noVBand="1"/>
      </w:tblPr>
      <w:tblGrid>
        <w:gridCol w:w="478"/>
        <w:gridCol w:w="1234"/>
        <w:gridCol w:w="424"/>
        <w:gridCol w:w="632"/>
        <w:gridCol w:w="424"/>
        <w:gridCol w:w="632"/>
      </w:tblGrid>
      <w:tr w:rsidR="004B5F80" w:rsidRPr="00683E01" w14:paraId="4C1D3609" w14:textId="77777777" w:rsidTr="00683E01">
        <w:tc>
          <w:tcPr>
            <w:tcW w:w="606" w:type="pct"/>
            <w:vMerge w:val="restart"/>
            <w:tcBorders>
              <w:top w:val="single" w:sz="4" w:space="0" w:color="auto"/>
              <w:left w:val="nil"/>
              <w:bottom w:val="single" w:sz="4" w:space="0" w:color="auto"/>
              <w:right w:val="nil"/>
            </w:tcBorders>
          </w:tcPr>
          <w:p w14:paraId="00FB802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No. </w:t>
            </w:r>
          </w:p>
        </w:tc>
        <w:tc>
          <w:tcPr>
            <w:tcW w:w="1689" w:type="pct"/>
            <w:vMerge w:val="restart"/>
            <w:tcBorders>
              <w:top w:val="single" w:sz="4" w:space="0" w:color="auto"/>
              <w:left w:val="nil"/>
              <w:bottom w:val="single" w:sz="4" w:space="0" w:color="auto"/>
              <w:right w:val="nil"/>
            </w:tcBorders>
          </w:tcPr>
          <w:p w14:paraId="4B6FDADD"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Aspek yang </w:t>
            </w:r>
            <w:r w:rsidRPr="00683E01">
              <w:rPr>
                <w:rFonts w:ascii="Times New Roman" w:hAnsi="Times New Roman" w:cs="Times New Roman"/>
                <w:sz w:val="24"/>
                <w:szCs w:val="24"/>
              </w:rPr>
              <w:t xml:space="preserve">dikaji </w:t>
            </w:r>
          </w:p>
        </w:tc>
        <w:tc>
          <w:tcPr>
            <w:tcW w:w="1352" w:type="pct"/>
            <w:gridSpan w:val="2"/>
            <w:tcBorders>
              <w:top w:val="single" w:sz="4" w:space="0" w:color="auto"/>
              <w:left w:val="nil"/>
              <w:bottom w:val="single" w:sz="4" w:space="0" w:color="auto"/>
              <w:right w:val="nil"/>
            </w:tcBorders>
          </w:tcPr>
          <w:p w14:paraId="1D2C3EC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Ny. R </w:t>
            </w:r>
          </w:p>
        </w:tc>
        <w:tc>
          <w:tcPr>
            <w:tcW w:w="1352" w:type="pct"/>
            <w:gridSpan w:val="2"/>
            <w:tcBorders>
              <w:top w:val="single" w:sz="4" w:space="0" w:color="auto"/>
              <w:left w:val="nil"/>
              <w:bottom w:val="single" w:sz="4" w:space="0" w:color="auto"/>
              <w:right w:val="nil"/>
            </w:tcBorders>
          </w:tcPr>
          <w:p w14:paraId="4572471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 Y</w:t>
            </w:r>
          </w:p>
        </w:tc>
      </w:tr>
      <w:tr w:rsidR="004B5F80" w:rsidRPr="00683E01" w14:paraId="658FB094" w14:textId="77777777" w:rsidTr="00050604">
        <w:tc>
          <w:tcPr>
            <w:tcW w:w="606" w:type="pct"/>
            <w:vMerge/>
            <w:tcBorders>
              <w:top w:val="nil"/>
              <w:left w:val="nil"/>
              <w:bottom w:val="single" w:sz="4" w:space="0" w:color="auto"/>
              <w:right w:val="nil"/>
            </w:tcBorders>
          </w:tcPr>
          <w:p w14:paraId="17AECF77"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1689" w:type="pct"/>
            <w:vMerge/>
            <w:tcBorders>
              <w:top w:val="nil"/>
              <w:left w:val="nil"/>
              <w:bottom w:val="single" w:sz="4" w:space="0" w:color="auto"/>
              <w:right w:val="nil"/>
            </w:tcBorders>
          </w:tcPr>
          <w:p w14:paraId="2859B3B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single" w:sz="4" w:space="0" w:color="auto"/>
              <w:left w:val="nil"/>
              <w:bottom w:val="single" w:sz="4" w:space="0" w:color="auto"/>
              <w:right w:val="nil"/>
            </w:tcBorders>
          </w:tcPr>
          <w:p w14:paraId="144F4E4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Ya </w:t>
            </w:r>
          </w:p>
        </w:tc>
        <w:tc>
          <w:tcPr>
            <w:tcW w:w="825" w:type="pct"/>
            <w:tcBorders>
              <w:top w:val="single" w:sz="4" w:space="0" w:color="auto"/>
              <w:left w:val="nil"/>
              <w:bottom w:val="single" w:sz="4" w:space="0" w:color="auto"/>
              <w:right w:val="nil"/>
            </w:tcBorders>
          </w:tcPr>
          <w:p w14:paraId="417A4CB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Tidak </w:t>
            </w:r>
          </w:p>
        </w:tc>
        <w:tc>
          <w:tcPr>
            <w:tcW w:w="527" w:type="pct"/>
            <w:tcBorders>
              <w:top w:val="single" w:sz="4" w:space="0" w:color="auto"/>
              <w:left w:val="nil"/>
              <w:bottom w:val="single" w:sz="4" w:space="0" w:color="auto"/>
              <w:right w:val="nil"/>
            </w:tcBorders>
          </w:tcPr>
          <w:p w14:paraId="0BDCC87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Ya </w:t>
            </w:r>
          </w:p>
        </w:tc>
        <w:tc>
          <w:tcPr>
            <w:tcW w:w="825" w:type="pct"/>
            <w:tcBorders>
              <w:top w:val="single" w:sz="4" w:space="0" w:color="auto"/>
              <w:left w:val="nil"/>
              <w:bottom w:val="single" w:sz="4" w:space="0" w:color="auto"/>
              <w:right w:val="nil"/>
            </w:tcBorders>
          </w:tcPr>
          <w:p w14:paraId="30025BF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Tidak </w:t>
            </w:r>
          </w:p>
        </w:tc>
      </w:tr>
      <w:tr w:rsidR="004B5F80" w:rsidRPr="00683E01" w14:paraId="004C2A86" w14:textId="77777777" w:rsidTr="00050604">
        <w:tc>
          <w:tcPr>
            <w:tcW w:w="606" w:type="pct"/>
            <w:tcBorders>
              <w:top w:val="single" w:sz="4" w:space="0" w:color="auto"/>
              <w:left w:val="nil"/>
              <w:bottom w:val="nil"/>
              <w:right w:val="nil"/>
            </w:tcBorders>
          </w:tcPr>
          <w:p w14:paraId="54761C6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1689" w:type="pct"/>
            <w:tcBorders>
              <w:top w:val="single" w:sz="4" w:space="0" w:color="auto"/>
              <w:left w:val="nil"/>
              <w:bottom w:val="nil"/>
              <w:right w:val="nil"/>
            </w:tcBorders>
          </w:tcPr>
          <w:p w14:paraId="522C277B"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Keluhan nyeri</w:t>
            </w:r>
          </w:p>
        </w:tc>
        <w:tc>
          <w:tcPr>
            <w:tcW w:w="527" w:type="pct"/>
            <w:tcBorders>
              <w:top w:val="single" w:sz="4" w:space="0" w:color="auto"/>
              <w:left w:val="nil"/>
              <w:bottom w:val="nil"/>
              <w:right w:val="nil"/>
            </w:tcBorders>
          </w:tcPr>
          <w:p w14:paraId="02F37CE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single" w:sz="4" w:space="0" w:color="auto"/>
              <w:left w:val="nil"/>
              <w:bottom w:val="nil"/>
              <w:right w:val="nil"/>
            </w:tcBorders>
          </w:tcPr>
          <w:p w14:paraId="520AFD2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single" w:sz="4" w:space="0" w:color="auto"/>
              <w:left w:val="nil"/>
              <w:bottom w:val="nil"/>
              <w:right w:val="nil"/>
            </w:tcBorders>
          </w:tcPr>
          <w:p w14:paraId="0A9FE36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single" w:sz="4" w:space="0" w:color="auto"/>
              <w:left w:val="nil"/>
              <w:bottom w:val="nil"/>
              <w:right w:val="nil"/>
            </w:tcBorders>
          </w:tcPr>
          <w:p w14:paraId="32E46D9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r>
      <w:tr w:rsidR="004B5F80" w:rsidRPr="00683E01" w14:paraId="0CF8A9B4" w14:textId="77777777" w:rsidTr="00050604">
        <w:tc>
          <w:tcPr>
            <w:tcW w:w="606" w:type="pct"/>
            <w:tcBorders>
              <w:top w:val="nil"/>
              <w:left w:val="nil"/>
              <w:bottom w:val="nil"/>
              <w:right w:val="nil"/>
            </w:tcBorders>
          </w:tcPr>
          <w:p w14:paraId="0507F7CD"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689" w:type="pct"/>
            <w:tcBorders>
              <w:top w:val="nil"/>
              <w:left w:val="nil"/>
              <w:bottom w:val="nil"/>
              <w:right w:val="nil"/>
            </w:tcBorders>
          </w:tcPr>
          <w:p w14:paraId="1DBA31E4" w14:textId="54F934F0"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Bersikap protekt</w:t>
            </w:r>
            <w:r w:rsidR="00E47F44" w:rsidRPr="00683E01">
              <w:rPr>
                <w:rFonts w:ascii="Times New Roman" w:hAnsi="Times New Roman" w:cs="Times New Roman"/>
                <w:sz w:val="24"/>
                <w:szCs w:val="24"/>
              </w:rPr>
              <w:t>i</w:t>
            </w:r>
            <w:r w:rsidRPr="00683E01">
              <w:rPr>
                <w:rFonts w:ascii="Times New Roman" w:hAnsi="Times New Roman" w:cs="Times New Roman"/>
                <w:sz w:val="24"/>
                <w:szCs w:val="24"/>
              </w:rPr>
              <w:t>f (mis.waspada, posisi, menghindari nyeri)</w:t>
            </w:r>
          </w:p>
        </w:tc>
        <w:tc>
          <w:tcPr>
            <w:tcW w:w="527" w:type="pct"/>
            <w:tcBorders>
              <w:top w:val="nil"/>
              <w:left w:val="nil"/>
              <w:bottom w:val="nil"/>
              <w:right w:val="nil"/>
            </w:tcBorders>
          </w:tcPr>
          <w:p w14:paraId="0B18C57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505B49E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592E9D1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6C4E254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r>
      <w:tr w:rsidR="004B5F80" w:rsidRPr="00683E01" w14:paraId="39BF0D98" w14:textId="77777777" w:rsidTr="00050604">
        <w:tc>
          <w:tcPr>
            <w:tcW w:w="606" w:type="pct"/>
            <w:tcBorders>
              <w:top w:val="nil"/>
              <w:left w:val="nil"/>
              <w:bottom w:val="nil"/>
              <w:right w:val="nil"/>
            </w:tcBorders>
          </w:tcPr>
          <w:p w14:paraId="3A93059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689" w:type="pct"/>
            <w:tcBorders>
              <w:top w:val="nil"/>
              <w:left w:val="nil"/>
              <w:bottom w:val="nil"/>
              <w:right w:val="nil"/>
            </w:tcBorders>
          </w:tcPr>
          <w:p w14:paraId="3549D888"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Kesulitan tidur</w:t>
            </w:r>
          </w:p>
        </w:tc>
        <w:tc>
          <w:tcPr>
            <w:tcW w:w="527" w:type="pct"/>
            <w:tcBorders>
              <w:top w:val="nil"/>
              <w:left w:val="nil"/>
              <w:bottom w:val="nil"/>
              <w:right w:val="nil"/>
            </w:tcBorders>
          </w:tcPr>
          <w:p w14:paraId="6D04A41B"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6618A3AE"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5A4C3E6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3A03AAD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r>
      <w:tr w:rsidR="004B5F80" w:rsidRPr="00683E01" w14:paraId="4ADCA5BD" w14:textId="77777777" w:rsidTr="00050604">
        <w:tc>
          <w:tcPr>
            <w:tcW w:w="606" w:type="pct"/>
            <w:tcBorders>
              <w:top w:val="nil"/>
              <w:left w:val="nil"/>
              <w:bottom w:val="nil"/>
              <w:right w:val="nil"/>
            </w:tcBorders>
          </w:tcPr>
          <w:p w14:paraId="71795F3A"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689" w:type="pct"/>
            <w:tcBorders>
              <w:top w:val="nil"/>
              <w:left w:val="nil"/>
              <w:bottom w:val="nil"/>
              <w:right w:val="nil"/>
            </w:tcBorders>
          </w:tcPr>
          <w:p w14:paraId="58471A3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Berfokus pada diri sendiri </w:t>
            </w:r>
          </w:p>
        </w:tc>
        <w:tc>
          <w:tcPr>
            <w:tcW w:w="527" w:type="pct"/>
            <w:tcBorders>
              <w:top w:val="nil"/>
              <w:left w:val="nil"/>
              <w:bottom w:val="nil"/>
              <w:right w:val="nil"/>
            </w:tcBorders>
          </w:tcPr>
          <w:p w14:paraId="3AC4E02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2DD933C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00A3544D"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14E5B1A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r>
      <w:tr w:rsidR="004B5F80" w:rsidRPr="00683E01" w14:paraId="0C79D851" w14:textId="77777777" w:rsidTr="00050604">
        <w:tc>
          <w:tcPr>
            <w:tcW w:w="606" w:type="pct"/>
            <w:tcBorders>
              <w:top w:val="nil"/>
              <w:left w:val="nil"/>
              <w:bottom w:val="nil"/>
              <w:right w:val="nil"/>
            </w:tcBorders>
          </w:tcPr>
          <w:p w14:paraId="0DCF1BBE"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689" w:type="pct"/>
            <w:tcBorders>
              <w:top w:val="nil"/>
              <w:left w:val="nil"/>
              <w:bottom w:val="nil"/>
              <w:right w:val="nil"/>
            </w:tcBorders>
          </w:tcPr>
          <w:p w14:paraId="5D67FC2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Anoreksia </w:t>
            </w:r>
          </w:p>
        </w:tc>
        <w:tc>
          <w:tcPr>
            <w:tcW w:w="527" w:type="pct"/>
            <w:tcBorders>
              <w:top w:val="nil"/>
              <w:left w:val="nil"/>
              <w:bottom w:val="nil"/>
              <w:right w:val="nil"/>
            </w:tcBorders>
          </w:tcPr>
          <w:p w14:paraId="79420E0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76203D6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4DDFF71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2416745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r>
      <w:tr w:rsidR="004B5F80" w:rsidRPr="00683E01" w14:paraId="15BDF700" w14:textId="77777777" w:rsidTr="00050604">
        <w:tc>
          <w:tcPr>
            <w:tcW w:w="606" w:type="pct"/>
            <w:tcBorders>
              <w:top w:val="nil"/>
              <w:left w:val="nil"/>
              <w:bottom w:val="nil"/>
              <w:right w:val="nil"/>
            </w:tcBorders>
          </w:tcPr>
          <w:p w14:paraId="396C636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1689" w:type="pct"/>
            <w:tcBorders>
              <w:top w:val="nil"/>
              <w:left w:val="nil"/>
              <w:bottom w:val="nil"/>
              <w:right w:val="nil"/>
            </w:tcBorders>
          </w:tcPr>
          <w:p w14:paraId="0E2F6228"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Perilaku nyeri/ perubahan aktivitas</w:t>
            </w:r>
          </w:p>
        </w:tc>
        <w:tc>
          <w:tcPr>
            <w:tcW w:w="527" w:type="pct"/>
            <w:tcBorders>
              <w:top w:val="nil"/>
              <w:left w:val="nil"/>
              <w:bottom w:val="nil"/>
              <w:right w:val="nil"/>
            </w:tcBorders>
          </w:tcPr>
          <w:p w14:paraId="4AD56149"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770215AB"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26062D6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5608414C"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r>
      <w:tr w:rsidR="004B5F80" w:rsidRPr="00683E01" w14:paraId="05568B83" w14:textId="77777777" w:rsidTr="00050604">
        <w:tc>
          <w:tcPr>
            <w:tcW w:w="606" w:type="pct"/>
            <w:tcBorders>
              <w:top w:val="nil"/>
              <w:left w:val="nil"/>
              <w:bottom w:val="single" w:sz="4" w:space="0" w:color="auto"/>
              <w:right w:val="nil"/>
            </w:tcBorders>
          </w:tcPr>
          <w:p w14:paraId="33B96E2D"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7.</w:t>
            </w:r>
          </w:p>
        </w:tc>
        <w:tc>
          <w:tcPr>
            <w:tcW w:w="1689" w:type="pct"/>
            <w:tcBorders>
              <w:top w:val="nil"/>
              <w:left w:val="nil"/>
              <w:bottom w:val="single" w:sz="4" w:space="0" w:color="auto"/>
              <w:right w:val="nil"/>
            </w:tcBorders>
          </w:tcPr>
          <w:p w14:paraId="6BC4908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Nafsu makan </w:t>
            </w:r>
          </w:p>
        </w:tc>
        <w:tc>
          <w:tcPr>
            <w:tcW w:w="527" w:type="pct"/>
            <w:tcBorders>
              <w:top w:val="nil"/>
              <w:left w:val="nil"/>
              <w:bottom w:val="single" w:sz="4" w:space="0" w:color="auto"/>
              <w:right w:val="nil"/>
            </w:tcBorders>
          </w:tcPr>
          <w:p w14:paraId="6EE8B519"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825" w:type="pct"/>
            <w:tcBorders>
              <w:top w:val="nil"/>
              <w:left w:val="nil"/>
              <w:bottom w:val="single" w:sz="4" w:space="0" w:color="auto"/>
              <w:right w:val="nil"/>
            </w:tcBorders>
          </w:tcPr>
          <w:p w14:paraId="7078733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527" w:type="pct"/>
            <w:tcBorders>
              <w:top w:val="nil"/>
              <w:left w:val="nil"/>
              <w:bottom w:val="single" w:sz="4" w:space="0" w:color="auto"/>
              <w:right w:val="nil"/>
            </w:tcBorders>
          </w:tcPr>
          <w:p w14:paraId="57EA18C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p>
        </w:tc>
        <w:tc>
          <w:tcPr>
            <w:tcW w:w="825" w:type="pct"/>
            <w:tcBorders>
              <w:top w:val="nil"/>
              <w:left w:val="nil"/>
              <w:bottom w:val="single" w:sz="4" w:space="0" w:color="auto"/>
              <w:right w:val="nil"/>
            </w:tcBorders>
          </w:tcPr>
          <w:p w14:paraId="4AC51229"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r>
      <w:tr w:rsidR="004B5F80" w:rsidRPr="00683E01" w14:paraId="240AE852" w14:textId="77777777" w:rsidTr="00050604">
        <w:tc>
          <w:tcPr>
            <w:tcW w:w="2295" w:type="pct"/>
            <w:gridSpan w:val="2"/>
            <w:tcBorders>
              <w:top w:val="single" w:sz="4" w:space="0" w:color="auto"/>
              <w:left w:val="nil"/>
              <w:bottom w:val="single" w:sz="4" w:space="0" w:color="auto"/>
              <w:right w:val="nil"/>
            </w:tcBorders>
          </w:tcPr>
          <w:p w14:paraId="6432C12F" w14:textId="77777777" w:rsidR="004B5F80" w:rsidRPr="00683E01" w:rsidRDefault="004B5F80" w:rsidP="00683E01">
            <w:pPr>
              <w:pStyle w:val="ListParagraph"/>
              <w:spacing w:line="276" w:lineRule="auto"/>
              <w:ind w:left="0"/>
              <w:jc w:val="center"/>
              <w:rPr>
                <w:rFonts w:ascii="Times New Roman" w:hAnsi="Times New Roman" w:cs="Times New Roman"/>
                <w:sz w:val="24"/>
                <w:szCs w:val="24"/>
              </w:rPr>
            </w:pPr>
            <w:r w:rsidRPr="00683E01">
              <w:rPr>
                <w:rFonts w:ascii="Times New Roman" w:hAnsi="Times New Roman" w:cs="Times New Roman"/>
                <w:sz w:val="24"/>
                <w:szCs w:val="24"/>
              </w:rPr>
              <w:t>Jumlah</w:t>
            </w:r>
          </w:p>
        </w:tc>
        <w:tc>
          <w:tcPr>
            <w:tcW w:w="527" w:type="pct"/>
            <w:tcBorders>
              <w:top w:val="single" w:sz="4" w:space="0" w:color="auto"/>
              <w:left w:val="nil"/>
              <w:bottom w:val="single" w:sz="4" w:space="0" w:color="auto"/>
              <w:right w:val="nil"/>
            </w:tcBorders>
          </w:tcPr>
          <w:p w14:paraId="0A2A027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825" w:type="pct"/>
            <w:tcBorders>
              <w:top w:val="single" w:sz="4" w:space="0" w:color="auto"/>
              <w:left w:val="nil"/>
              <w:bottom w:val="single" w:sz="4" w:space="0" w:color="auto"/>
              <w:right w:val="nil"/>
            </w:tcBorders>
          </w:tcPr>
          <w:p w14:paraId="08AC5EC7"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527" w:type="pct"/>
            <w:tcBorders>
              <w:top w:val="single" w:sz="4" w:space="0" w:color="auto"/>
              <w:left w:val="nil"/>
              <w:bottom w:val="single" w:sz="4" w:space="0" w:color="auto"/>
              <w:right w:val="nil"/>
            </w:tcBorders>
          </w:tcPr>
          <w:p w14:paraId="57BCB4D5"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825" w:type="pct"/>
            <w:tcBorders>
              <w:top w:val="single" w:sz="4" w:space="0" w:color="auto"/>
              <w:left w:val="nil"/>
              <w:bottom w:val="single" w:sz="4" w:space="0" w:color="auto"/>
              <w:right w:val="nil"/>
            </w:tcBorders>
          </w:tcPr>
          <w:p w14:paraId="7D72469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r>
    </w:tbl>
    <w:p w14:paraId="517F6722" w14:textId="77777777" w:rsidR="004B5F80" w:rsidRPr="00683E01" w:rsidRDefault="004B5F80" w:rsidP="00683E01">
      <w:pPr>
        <w:pStyle w:val="ListParagraph"/>
        <w:spacing w:after="0" w:line="276" w:lineRule="auto"/>
        <w:ind w:left="283" w:firstLine="459"/>
        <w:jc w:val="both"/>
        <w:rPr>
          <w:rFonts w:ascii="Times New Roman" w:hAnsi="Times New Roman" w:cs="Times New Roman"/>
          <w:sz w:val="24"/>
          <w:szCs w:val="24"/>
        </w:rPr>
      </w:pPr>
    </w:p>
    <w:p w14:paraId="7185F3D4" w14:textId="72BC5701" w:rsidR="00683E01" w:rsidRPr="00683E01" w:rsidRDefault="004B5F80" w:rsidP="00683E01">
      <w:pPr>
        <w:pStyle w:val="ListParagraph"/>
        <w:spacing w:after="0" w:line="276" w:lineRule="auto"/>
        <w:ind w:left="0" w:firstLine="742"/>
        <w:jc w:val="both"/>
        <w:rPr>
          <w:rFonts w:ascii="Times New Roman" w:hAnsi="Times New Roman" w:cs="Times New Roman"/>
          <w:sz w:val="24"/>
          <w:szCs w:val="24"/>
          <w:lang w:val="id-ID"/>
        </w:rPr>
      </w:pPr>
      <w:r w:rsidRPr="00683E01">
        <w:rPr>
          <w:rFonts w:ascii="Times New Roman" w:hAnsi="Times New Roman" w:cs="Times New Roman"/>
          <w:sz w:val="24"/>
          <w:szCs w:val="24"/>
        </w:rPr>
        <w:t>Adapun pengkajian keperawatan nyeri kronis menggunakan PQRST pada kedua responden, dengan hasil pemeriksaan diuraikan pada tabel 4.4</w:t>
      </w:r>
      <w:r w:rsidR="00683E01">
        <w:rPr>
          <w:rFonts w:ascii="Times New Roman" w:hAnsi="Times New Roman" w:cs="Times New Roman"/>
          <w:sz w:val="24"/>
          <w:szCs w:val="24"/>
          <w:lang w:val="id-ID"/>
        </w:rPr>
        <w:t>.</w:t>
      </w:r>
    </w:p>
    <w:p w14:paraId="7EF419D7" w14:textId="4035F85E" w:rsidR="004B5F80" w:rsidRPr="00683E01" w:rsidRDefault="004B5F80" w:rsidP="00683E01">
      <w:pPr>
        <w:pStyle w:val="ListParagraph"/>
        <w:spacing w:after="0" w:line="276" w:lineRule="auto"/>
        <w:ind w:left="0" w:firstLine="142"/>
        <w:jc w:val="center"/>
        <w:rPr>
          <w:rFonts w:ascii="Times New Roman" w:hAnsi="Times New Roman" w:cs="Times New Roman"/>
          <w:szCs w:val="24"/>
        </w:rPr>
      </w:pPr>
      <w:r w:rsidRPr="00050604">
        <w:rPr>
          <w:rFonts w:ascii="Times New Roman" w:hAnsi="Times New Roman" w:cs="Times New Roman"/>
          <w:b/>
          <w:szCs w:val="24"/>
        </w:rPr>
        <w:t>Tabel 4.4</w:t>
      </w:r>
      <w:r w:rsidRPr="00683E01">
        <w:rPr>
          <w:rFonts w:ascii="Times New Roman" w:hAnsi="Times New Roman" w:cs="Times New Roman"/>
          <w:szCs w:val="24"/>
        </w:rPr>
        <w:t xml:space="preserve"> Hasil </w:t>
      </w:r>
      <w:r w:rsidR="00683E01" w:rsidRPr="00683E01">
        <w:rPr>
          <w:rFonts w:ascii="Times New Roman" w:hAnsi="Times New Roman" w:cs="Times New Roman"/>
          <w:szCs w:val="24"/>
        </w:rPr>
        <w:t xml:space="preserve">pengkajian nyeri kronis </w:t>
      </w:r>
      <w:r w:rsidRPr="00683E01">
        <w:rPr>
          <w:rFonts w:ascii="Times New Roman" w:hAnsi="Times New Roman" w:cs="Times New Roman"/>
          <w:szCs w:val="24"/>
        </w:rPr>
        <w:t>PQRST</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1066"/>
        <w:gridCol w:w="1151"/>
        <w:gridCol w:w="1109"/>
      </w:tblGrid>
      <w:tr w:rsidR="004B5F80" w:rsidRPr="00683E01" w14:paraId="4BB49344" w14:textId="77777777" w:rsidTr="00050604">
        <w:tc>
          <w:tcPr>
            <w:tcW w:w="623" w:type="pct"/>
            <w:tcBorders>
              <w:top w:val="single" w:sz="4" w:space="0" w:color="auto"/>
              <w:bottom w:val="single" w:sz="4" w:space="0" w:color="auto"/>
            </w:tcBorders>
          </w:tcPr>
          <w:p w14:paraId="75905193"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401" w:type="pct"/>
            <w:tcBorders>
              <w:top w:val="single" w:sz="4" w:space="0" w:color="auto"/>
              <w:bottom w:val="single" w:sz="4" w:space="0" w:color="auto"/>
            </w:tcBorders>
          </w:tcPr>
          <w:p w14:paraId="3C967A00"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PQRST</w:t>
            </w:r>
          </w:p>
        </w:tc>
        <w:tc>
          <w:tcPr>
            <w:tcW w:w="1517" w:type="pct"/>
            <w:tcBorders>
              <w:top w:val="single" w:sz="4" w:space="0" w:color="auto"/>
              <w:bottom w:val="single" w:sz="4" w:space="0" w:color="auto"/>
            </w:tcBorders>
          </w:tcPr>
          <w:p w14:paraId="73D326BE"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R</w:t>
            </w:r>
          </w:p>
        </w:tc>
        <w:tc>
          <w:tcPr>
            <w:tcW w:w="1459" w:type="pct"/>
            <w:tcBorders>
              <w:top w:val="single" w:sz="4" w:space="0" w:color="auto"/>
              <w:bottom w:val="single" w:sz="4" w:space="0" w:color="auto"/>
            </w:tcBorders>
          </w:tcPr>
          <w:p w14:paraId="06823193" w14:textId="77777777" w:rsidR="004B5F80" w:rsidRPr="00683E01" w:rsidRDefault="004B5F80" w:rsidP="00683E01">
            <w:pPr>
              <w:pStyle w:val="ListParagraph"/>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Y</w:t>
            </w:r>
          </w:p>
        </w:tc>
      </w:tr>
      <w:tr w:rsidR="004B5F80" w:rsidRPr="00683E01" w14:paraId="7FECB615" w14:textId="77777777" w:rsidTr="00050604">
        <w:tc>
          <w:tcPr>
            <w:tcW w:w="623" w:type="pct"/>
            <w:tcBorders>
              <w:top w:val="single" w:sz="4" w:space="0" w:color="auto"/>
              <w:bottom w:val="nil"/>
            </w:tcBorders>
          </w:tcPr>
          <w:p w14:paraId="698280C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1401" w:type="pct"/>
            <w:tcBorders>
              <w:top w:val="single" w:sz="4" w:space="0" w:color="auto"/>
              <w:bottom w:val="nil"/>
            </w:tcBorders>
          </w:tcPr>
          <w:p w14:paraId="4E9238EA"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 (Palliative)</w:t>
            </w:r>
          </w:p>
        </w:tc>
        <w:tc>
          <w:tcPr>
            <w:tcW w:w="1517" w:type="pct"/>
            <w:tcBorders>
              <w:top w:val="single" w:sz="4" w:space="0" w:color="auto"/>
              <w:bottom w:val="nil"/>
            </w:tcBorders>
          </w:tcPr>
          <w:p w14:paraId="5A9E49D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meningkat saat beraktivitas</w:t>
            </w:r>
          </w:p>
        </w:tc>
        <w:tc>
          <w:tcPr>
            <w:tcW w:w="1459" w:type="pct"/>
            <w:tcBorders>
              <w:top w:val="single" w:sz="4" w:space="0" w:color="auto"/>
              <w:bottom w:val="nil"/>
            </w:tcBorders>
          </w:tcPr>
          <w:p w14:paraId="0582A47B"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meningkat saat beraktivitas</w:t>
            </w:r>
          </w:p>
        </w:tc>
      </w:tr>
      <w:tr w:rsidR="004B5F80" w:rsidRPr="00683E01" w14:paraId="150AC243" w14:textId="77777777" w:rsidTr="00050604">
        <w:tc>
          <w:tcPr>
            <w:tcW w:w="623" w:type="pct"/>
            <w:tcBorders>
              <w:top w:val="nil"/>
              <w:bottom w:val="nil"/>
            </w:tcBorders>
          </w:tcPr>
          <w:p w14:paraId="371234B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401" w:type="pct"/>
            <w:tcBorders>
              <w:top w:val="nil"/>
              <w:bottom w:val="nil"/>
            </w:tcBorders>
          </w:tcPr>
          <w:p w14:paraId="507C6E40"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Q (Quality)</w:t>
            </w:r>
          </w:p>
        </w:tc>
        <w:tc>
          <w:tcPr>
            <w:tcW w:w="1517" w:type="pct"/>
            <w:tcBorders>
              <w:top w:val="nil"/>
              <w:bottom w:val="nil"/>
            </w:tcBorders>
          </w:tcPr>
          <w:p w14:paraId="509E621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seperti tertusuk-tusuk</w:t>
            </w:r>
          </w:p>
        </w:tc>
        <w:tc>
          <w:tcPr>
            <w:tcW w:w="1459" w:type="pct"/>
            <w:tcBorders>
              <w:top w:val="nil"/>
              <w:bottom w:val="nil"/>
            </w:tcBorders>
          </w:tcPr>
          <w:p w14:paraId="672517B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seperti kesemutan</w:t>
            </w:r>
          </w:p>
        </w:tc>
      </w:tr>
      <w:tr w:rsidR="004B5F80" w:rsidRPr="00683E01" w14:paraId="6E247971" w14:textId="77777777" w:rsidTr="00050604">
        <w:tc>
          <w:tcPr>
            <w:tcW w:w="623" w:type="pct"/>
            <w:tcBorders>
              <w:top w:val="nil"/>
              <w:bottom w:val="nil"/>
            </w:tcBorders>
          </w:tcPr>
          <w:p w14:paraId="58CB3976"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lastRenderedPageBreak/>
              <w:t>3.</w:t>
            </w:r>
          </w:p>
        </w:tc>
        <w:tc>
          <w:tcPr>
            <w:tcW w:w="1401" w:type="pct"/>
            <w:tcBorders>
              <w:top w:val="nil"/>
              <w:bottom w:val="nil"/>
            </w:tcBorders>
          </w:tcPr>
          <w:p w14:paraId="07685BC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 (Radiates)</w:t>
            </w:r>
          </w:p>
        </w:tc>
        <w:tc>
          <w:tcPr>
            <w:tcW w:w="1517" w:type="pct"/>
            <w:tcBorders>
              <w:top w:val="nil"/>
              <w:bottom w:val="nil"/>
            </w:tcBorders>
          </w:tcPr>
          <w:p w14:paraId="4994C69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di pergelangan kaki kiri</w:t>
            </w:r>
          </w:p>
        </w:tc>
        <w:tc>
          <w:tcPr>
            <w:tcW w:w="1459" w:type="pct"/>
            <w:tcBorders>
              <w:top w:val="nil"/>
              <w:bottom w:val="nil"/>
            </w:tcBorders>
          </w:tcPr>
          <w:p w14:paraId="6B927F24"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dilutut kaki kanan</w:t>
            </w:r>
          </w:p>
        </w:tc>
      </w:tr>
      <w:tr w:rsidR="004B5F80" w:rsidRPr="00683E01" w14:paraId="1D0867C3" w14:textId="77777777" w:rsidTr="00050604">
        <w:tc>
          <w:tcPr>
            <w:tcW w:w="623" w:type="pct"/>
            <w:tcBorders>
              <w:top w:val="nil"/>
              <w:bottom w:val="nil"/>
            </w:tcBorders>
          </w:tcPr>
          <w:p w14:paraId="0853DD8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401" w:type="pct"/>
            <w:tcBorders>
              <w:top w:val="nil"/>
              <w:bottom w:val="nil"/>
            </w:tcBorders>
          </w:tcPr>
          <w:p w14:paraId="1465AF01"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 (Skala)</w:t>
            </w:r>
          </w:p>
        </w:tc>
        <w:tc>
          <w:tcPr>
            <w:tcW w:w="1517" w:type="pct"/>
            <w:tcBorders>
              <w:top w:val="nil"/>
              <w:bottom w:val="nil"/>
            </w:tcBorders>
          </w:tcPr>
          <w:p w14:paraId="1BF7669F"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5</w:t>
            </w:r>
          </w:p>
        </w:tc>
        <w:tc>
          <w:tcPr>
            <w:tcW w:w="1459" w:type="pct"/>
            <w:tcBorders>
              <w:top w:val="nil"/>
              <w:bottom w:val="nil"/>
            </w:tcBorders>
          </w:tcPr>
          <w:p w14:paraId="7D28B082"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4</w:t>
            </w:r>
          </w:p>
        </w:tc>
      </w:tr>
      <w:tr w:rsidR="004B5F80" w:rsidRPr="00683E01" w14:paraId="117F122B" w14:textId="77777777" w:rsidTr="00050604">
        <w:tc>
          <w:tcPr>
            <w:tcW w:w="623" w:type="pct"/>
            <w:tcBorders>
              <w:top w:val="nil"/>
              <w:bottom w:val="single" w:sz="4" w:space="0" w:color="auto"/>
            </w:tcBorders>
          </w:tcPr>
          <w:p w14:paraId="6681531E"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401" w:type="pct"/>
            <w:tcBorders>
              <w:top w:val="nil"/>
              <w:bottom w:val="single" w:sz="4" w:space="0" w:color="auto"/>
            </w:tcBorders>
          </w:tcPr>
          <w:p w14:paraId="0A5E9758"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 (Time)</w:t>
            </w:r>
          </w:p>
        </w:tc>
        <w:tc>
          <w:tcPr>
            <w:tcW w:w="1517" w:type="pct"/>
            <w:tcBorders>
              <w:top w:val="nil"/>
              <w:bottom w:val="single" w:sz="4" w:space="0" w:color="auto"/>
            </w:tcBorders>
          </w:tcPr>
          <w:p w14:paraId="69E0BE98"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hilang timbul sekitar 15 menit</w:t>
            </w:r>
          </w:p>
        </w:tc>
        <w:tc>
          <w:tcPr>
            <w:tcW w:w="1459" w:type="pct"/>
            <w:tcBorders>
              <w:top w:val="nil"/>
              <w:bottom w:val="single" w:sz="4" w:space="0" w:color="auto"/>
            </w:tcBorders>
          </w:tcPr>
          <w:p w14:paraId="6DFCACD3" w14:textId="77777777" w:rsidR="004B5F80" w:rsidRPr="00683E01" w:rsidRDefault="004B5F80"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hilang timbul</w:t>
            </w:r>
          </w:p>
        </w:tc>
      </w:tr>
    </w:tbl>
    <w:p w14:paraId="4FB0E655" w14:textId="77777777" w:rsidR="004B5F80" w:rsidRPr="00683E01" w:rsidRDefault="004B5F80" w:rsidP="00683E01">
      <w:pPr>
        <w:spacing w:after="0" w:line="276" w:lineRule="auto"/>
        <w:jc w:val="both"/>
        <w:rPr>
          <w:rFonts w:ascii="Times New Roman" w:hAnsi="Times New Roman" w:cs="Times New Roman"/>
          <w:sz w:val="24"/>
          <w:szCs w:val="24"/>
        </w:rPr>
      </w:pPr>
    </w:p>
    <w:p w14:paraId="23A3B695" w14:textId="7F1D2898" w:rsidR="00556F6D" w:rsidRDefault="00556F6D" w:rsidP="00683E01">
      <w:pPr>
        <w:spacing w:after="0" w:line="276" w:lineRule="auto"/>
        <w:ind w:firstLine="720"/>
        <w:jc w:val="both"/>
        <w:rPr>
          <w:rFonts w:ascii="Times New Roman" w:hAnsi="Times New Roman" w:cs="Times New Roman"/>
          <w:bCs/>
          <w:iCs/>
          <w:sz w:val="24"/>
          <w:szCs w:val="24"/>
          <w:lang w:val="id-ID"/>
        </w:rPr>
      </w:pPr>
      <w:r w:rsidRPr="00683E01">
        <w:rPr>
          <w:rFonts w:ascii="Times New Roman" w:hAnsi="Times New Roman" w:cs="Times New Roman"/>
          <w:bCs/>
          <w:iCs/>
          <w:sz w:val="24"/>
          <w:szCs w:val="24"/>
        </w:rPr>
        <w:t>Hasil evaluasi nyeri setelah dilakukan pemberian kompres jahe merah hangat kepada responden selama 7 hari dengan frekuensi 1 kali/</w:t>
      </w:r>
      <w:r w:rsidR="00683E01">
        <w:rPr>
          <w:rFonts w:ascii="Times New Roman" w:hAnsi="Times New Roman" w:cs="Times New Roman"/>
          <w:bCs/>
          <w:iCs/>
          <w:sz w:val="24"/>
          <w:szCs w:val="24"/>
          <w:lang w:val="id-ID"/>
        </w:rPr>
        <w:t xml:space="preserve"> </w:t>
      </w:r>
      <w:r w:rsidRPr="00683E01">
        <w:rPr>
          <w:rFonts w:ascii="Times New Roman" w:hAnsi="Times New Roman" w:cs="Times New Roman"/>
          <w:bCs/>
          <w:iCs/>
          <w:sz w:val="24"/>
          <w:szCs w:val="24"/>
        </w:rPr>
        <w:t>hari dan durasi 10-15 menit diuraikan pada tabel dibawah ini:</w:t>
      </w:r>
    </w:p>
    <w:p w14:paraId="695BBAE1" w14:textId="2A1E67F5" w:rsidR="00683E01" w:rsidRPr="00683E01" w:rsidRDefault="00683E01" w:rsidP="00683E01">
      <w:pPr>
        <w:spacing w:after="0" w:line="276" w:lineRule="auto"/>
        <w:jc w:val="center"/>
        <w:rPr>
          <w:rFonts w:ascii="Times New Roman" w:hAnsi="Times New Roman" w:cs="Times New Roman"/>
          <w:bCs/>
          <w:iCs/>
          <w:szCs w:val="24"/>
          <w:lang w:val="id-ID"/>
        </w:rPr>
      </w:pPr>
      <w:r w:rsidRPr="00050604">
        <w:rPr>
          <w:rFonts w:ascii="Times New Roman" w:hAnsi="Times New Roman" w:cs="Times New Roman"/>
          <w:b/>
          <w:iCs/>
          <w:szCs w:val="24"/>
          <w:lang w:val="id-ID"/>
        </w:rPr>
        <w:t>Tabel 4.5</w:t>
      </w:r>
      <w:r w:rsidRPr="00683E01">
        <w:rPr>
          <w:rFonts w:ascii="Times New Roman" w:hAnsi="Times New Roman" w:cs="Times New Roman"/>
          <w:bCs/>
          <w:iCs/>
          <w:szCs w:val="24"/>
          <w:lang w:val="id-ID"/>
        </w:rPr>
        <w:t xml:space="preserve"> Hasil evaluasi tindakan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1066"/>
        <w:gridCol w:w="1151"/>
        <w:gridCol w:w="1109"/>
      </w:tblGrid>
      <w:tr w:rsidR="00556F6D" w:rsidRPr="00683E01" w14:paraId="2757ACC3" w14:textId="77777777" w:rsidTr="00683E01">
        <w:tc>
          <w:tcPr>
            <w:tcW w:w="623" w:type="pct"/>
            <w:tcBorders>
              <w:top w:val="single" w:sz="4" w:space="0" w:color="auto"/>
              <w:bottom w:val="single" w:sz="4" w:space="0" w:color="auto"/>
            </w:tcBorders>
          </w:tcPr>
          <w:p w14:paraId="5AA02B99" w14:textId="77777777" w:rsidR="00556F6D" w:rsidRPr="00683E01" w:rsidRDefault="00556F6D" w:rsidP="00683E01">
            <w:pPr>
              <w:pStyle w:val="ListParagraph"/>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401" w:type="pct"/>
            <w:tcBorders>
              <w:top w:val="single" w:sz="4" w:space="0" w:color="auto"/>
              <w:bottom w:val="single" w:sz="4" w:space="0" w:color="auto"/>
            </w:tcBorders>
          </w:tcPr>
          <w:p w14:paraId="4DB572A2" w14:textId="77777777" w:rsidR="00556F6D" w:rsidRPr="00683E01" w:rsidRDefault="00556F6D" w:rsidP="00683E01">
            <w:pPr>
              <w:pStyle w:val="ListParagraph"/>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PQRST</w:t>
            </w:r>
          </w:p>
        </w:tc>
        <w:tc>
          <w:tcPr>
            <w:tcW w:w="1517" w:type="pct"/>
            <w:tcBorders>
              <w:top w:val="single" w:sz="4" w:space="0" w:color="auto"/>
              <w:bottom w:val="single" w:sz="4" w:space="0" w:color="auto"/>
            </w:tcBorders>
          </w:tcPr>
          <w:p w14:paraId="44FB99D3" w14:textId="4C5D82BA" w:rsidR="00556F6D" w:rsidRPr="00683E01" w:rsidRDefault="00556F6D" w:rsidP="00683E01">
            <w:pPr>
              <w:pStyle w:val="ListParagraph"/>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Ny. R </w:t>
            </w:r>
          </w:p>
        </w:tc>
        <w:tc>
          <w:tcPr>
            <w:tcW w:w="1459" w:type="pct"/>
            <w:tcBorders>
              <w:top w:val="single" w:sz="4" w:space="0" w:color="auto"/>
              <w:bottom w:val="single" w:sz="4" w:space="0" w:color="auto"/>
            </w:tcBorders>
          </w:tcPr>
          <w:p w14:paraId="03491FDA" w14:textId="3A6D0817" w:rsidR="00556F6D" w:rsidRPr="00683E01" w:rsidRDefault="00556F6D" w:rsidP="00683E01">
            <w:pPr>
              <w:pStyle w:val="ListParagraph"/>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Ny. Y </w:t>
            </w:r>
          </w:p>
        </w:tc>
      </w:tr>
      <w:tr w:rsidR="00556F6D" w:rsidRPr="00683E01" w14:paraId="5FFAEF2F" w14:textId="77777777" w:rsidTr="00050604">
        <w:tc>
          <w:tcPr>
            <w:tcW w:w="623" w:type="pct"/>
            <w:tcBorders>
              <w:top w:val="single" w:sz="4" w:space="0" w:color="auto"/>
              <w:bottom w:val="nil"/>
            </w:tcBorders>
          </w:tcPr>
          <w:p w14:paraId="698B8204"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p w14:paraId="2807C7BE"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p>
        </w:tc>
        <w:tc>
          <w:tcPr>
            <w:tcW w:w="1401" w:type="pct"/>
            <w:tcBorders>
              <w:top w:val="single" w:sz="4" w:space="0" w:color="auto"/>
              <w:bottom w:val="nil"/>
            </w:tcBorders>
          </w:tcPr>
          <w:p w14:paraId="4D869A44"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 (Palliative)</w:t>
            </w:r>
          </w:p>
        </w:tc>
        <w:tc>
          <w:tcPr>
            <w:tcW w:w="1517" w:type="pct"/>
            <w:tcBorders>
              <w:top w:val="single" w:sz="4" w:space="0" w:color="auto"/>
              <w:bottom w:val="nil"/>
            </w:tcBorders>
          </w:tcPr>
          <w:p w14:paraId="3FD8FF2A"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meningkat saat beraktivitas</w:t>
            </w:r>
          </w:p>
        </w:tc>
        <w:tc>
          <w:tcPr>
            <w:tcW w:w="1459" w:type="pct"/>
            <w:tcBorders>
              <w:top w:val="single" w:sz="4" w:space="0" w:color="auto"/>
              <w:bottom w:val="nil"/>
            </w:tcBorders>
          </w:tcPr>
          <w:p w14:paraId="02C1CDA5"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meningkat saat beraktivitas</w:t>
            </w:r>
          </w:p>
        </w:tc>
      </w:tr>
      <w:tr w:rsidR="00556F6D" w:rsidRPr="00683E01" w14:paraId="4CD49C5E" w14:textId="77777777" w:rsidTr="00050604">
        <w:tc>
          <w:tcPr>
            <w:tcW w:w="623" w:type="pct"/>
            <w:tcBorders>
              <w:top w:val="nil"/>
              <w:bottom w:val="nil"/>
            </w:tcBorders>
          </w:tcPr>
          <w:p w14:paraId="38B6B96A"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401" w:type="pct"/>
            <w:tcBorders>
              <w:top w:val="nil"/>
              <w:bottom w:val="nil"/>
            </w:tcBorders>
          </w:tcPr>
          <w:p w14:paraId="54F3F218"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Q (Quality)</w:t>
            </w:r>
          </w:p>
        </w:tc>
        <w:tc>
          <w:tcPr>
            <w:tcW w:w="1517" w:type="pct"/>
            <w:tcBorders>
              <w:top w:val="nil"/>
              <w:bottom w:val="nil"/>
            </w:tcBorders>
          </w:tcPr>
          <w:p w14:paraId="2D9B73B6"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seperti berdenyut-denyut</w:t>
            </w:r>
          </w:p>
        </w:tc>
        <w:tc>
          <w:tcPr>
            <w:tcW w:w="1459" w:type="pct"/>
            <w:tcBorders>
              <w:top w:val="nil"/>
              <w:bottom w:val="nil"/>
            </w:tcBorders>
          </w:tcPr>
          <w:p w14:paraId="3FB2E3A9"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seperti kesemutan</w:t>
            </w:r>
          </w:p>
        </w:tc>
      </w:tr>
      <w:tr w:rsidR="00556F6D" w:rsidRPr="00683E01" w14:paraId="51AA9F60" w14:textId="77777777" w:rsidTr="00050604">
        <w:tc>
          <w:tcPr>
            <w:tcW w:w="623" w:type="pct"/>
            <w:tcBorders>
              <w:top w:val="nil"/>
              <w:bottom w:val="nil"/>
            </w:tcBorders>
          </w:tcPr>
          <w:p w14:paraId="137F910D"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401" w:type="pct"/>
            <w:tcBorders>
              <w:top w:val="nil"/>
              <w:bottom w:val="nil"/>
            </w:tcBorders>
          </w:tcPr>
          <w:p w14:paraId="1FEC5D77"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 (Radiates)</w:t>
            </w:r>
          </w:p>
        </w:tc>
        <w:tc>
          <w:tcPr>
            <w:tcW w:w="1517" w:type="pct"/>
            <w:tcBorders>
              <w:top w:val="nil"/>
              <w:bottom w:val="nil"/>
            </w:tcBorders>
          </w:tcPr>
          <w:p w14:paraId="49CA6B7B"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di pergelangan kaki kiri</w:t>
            </w:r>
          </w:p>
        </w:tc>
        <w:tc>
          <w:tcPr>
            <w:tcW w:w="1459" w:type="pct"/>
            <w:tcBorders>
              <w:top w:val="nil"/>
              <w:bottom w:val="nil"/>
            </w:tcBorders>
          </w:tcPr>
          <w:p w14:paraId="758A31EF"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dilutut kaki kanan</w:t>
            </w:r>
          </w:p>
        </w:tc>
      </w:tr>
      <w:tr w:rsidR="00556F6D" w:rsidRPr="00683E01" w14:paraId="11F0F153" w14:textId="77777777" w:rsidTr="00050604">
        <w:tc>
          <w:tcPr>
            <w:tcW w:w="623" w:type="pct"/>
            <w:tcBorders>
              <w:top w:val="nil"/>
              <w:bottom w:val="nil"/>
            </w:tcBorders>
          </w:tcPr>
          <w:p w14:paraId="19B101F7"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401" w:type="pct"/>
            <w:tcBorders>
              <w:top w:val="nil"/>
              <w:bottom w:val="nil"/>
            </w:tcBorders>
          </w:tcPr>
          <w:p w14:paraId="36A51D46"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 (Skala)</w:t>
            </w:r>
          </w:p>
        </w:tc>
        <w:tc>
          <w:tcPr>
            <w:tcW w:w="1517" w:type="pct"/>
            <w:tcBorders>
              <w:top w:val="nil"/>
              <w:bottom w:val="nil"/>
            </w:tcBorders>
          </w:tcPr>
          <w:p w14:paraId="7760D746"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2</w:t>
            </w:r>
          </w:p>
        </w:tc>
        <w:tc>
          <w:tcPr>
            <w:tcW w:w="1459" w:type="pct"/>
            <w:tcBorders>
              <w:top w:val="nil"/>
              <w:bottom w:val="nil"/>
            </w:tcBorders>
          </w:tcPr>
          <w:p w14:paraId="592F9842"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2</w:t>
            </w:r>
          </w:p>
        </w:tc>
      </w:tr>
      <w:tr w:rsidR="00556F6D" w:rsidRPr="00683E01" w14:paraId="1B0B551C" w14:textId="77777777" w:rsidTr="00050604">
        <w:tc>
          <w:tcPr>
            <w:tcW w:w="623" w:type="pct"/>
            <w:tcBorders>
              <w:top w:val="nil"/>
            </w:tcBorders>
          </w:tcPr>
          <w:p w14:paraId="6366AC5B"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401" w:type="pct"/>
            <w:tcBorders>
              <w:top w:val="nil"/>
            </w:tcBorders>
          </w:tcPr>
          <w:p w14:paraId="74EF0987"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 (Time)</w:t>
            </w:r>
          </w:p>
        </w:tc>
        <w:tc>
          <w:tcPr>
            <w:tcW w:w="1517" w:type="pct"/>
            <w:tcBorders>
              <w:top w:val="nil"/>
            </w:tcBorders>
          </w:tcPr>
          <w:p w14:paraId="114D8485"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Nyeri hilang timbul </w:t>
            </w:r>
          </w:p>
        </w:tc>
        <w:tc>
          <w:tcPr>
            <w:tcW w:w="1459" w:type="pct"/>
            <w:tcBorders>
              <w:top w:val="nil"/>
            </w:tcBorders>
          </w:tcPr>
          <w:p w14:paraId="65E19B2F" w14:textId="77777777" w:rsidR="00556F6D" w:rsidRPr="00683E01" w:rsidRDefault="00556F6D" w:rsidP="00683E01">
            <w:pPr>
              <w:pStyle w:val="ListParagraph"/>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Nyeri hilang timbul</w:t>
            </w:r>
          </w:p>
        </w:tc>
      </w:tr>
    </w:tbl>
    <w:p w14:paraId="6E677F67" w14:textId="77777777" w:rsidR="00B24FE9" w:rsidRPr="00683E01" w:rsidRDefault="00B24FE9" w:rsidP="00683E01">
      <w:pPr>
        <w:spacing w:after="0" w:line="276" w:lineRule="auto"/>
        <w:jc w:val="both"/>
        <w:rPr>
          <w:rFonts w:ascii="Times New Roman" w:hAnsi="Times New Roman" w:cs="Times New Roman"/>
          <w:sz w:val="24"/>
          <w:szCs w:val="24"/>
        </w:rPr>
      </w:pPr>
    </w:p>
    <w:p w14:paraId="3CCE07A9" w14:textId="4708A1FB" w:rsidR="0069594D" w:rsidRPr="00683E01" w:rsidRDefault="00556F6D"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PEMBAHASAN </w:t>
      </w:r>
    </w:p>
    <w:p w14:paraId="381B7FD1" w14:textId="77777777" w:rsidR="00683E01" w:rsidRPr="00683E01" w:rsidRDefault="00683E01" w:rsidP="00683E01">
      <w:pPr>
        <w:spacing w:after="0" w:line="276" w:lineRule="auto"/>
        <w:ind w:firstLine="720"/>
        <w:jc w:val="both"/>
        <w:rPr>
          <w:rFonts w:ascii="Times New Roman" w:hAnsi="Times New Roman" w:cs="Times New Roman"/>
          <w:iCs/>
          <w:sz w:val="24"/>
          <w:szCs w:val="24"/>
        </w:rPr>
      </w:pPr>
      <w:r w:rsidRPr="00683E01">
        <w:rPr>
          <w:rFonts w:ascii="Times New Roman" w:hAnsi="Times New Roman" w:cs="Times New Roman"/>
          <w:iCs/>
          <w:sz w:val="24"/>
          <w:szCs w:val="24"/>
        </w:rPr>
        <w:t>Gout arthritis adalah suatu kondisi kronis yang ditandai dengan nyeri persendian dan tingginya kadar asam urat dalam darah (hiperurisemia) yang terkait dengan gangguan genetik dalam metabolisme purin. Gejala gout arthritis mencakup nyeri persendian, deformitas pada persendian, tanda-tanda peradangan persendian, serta kadar asam urat yang tinggi (6-13 mg/dL) dan pembatasan gerakan pada persendian.</w:t>
      </w:r>
    </w:p>
    <w:p w14:paraId="21CF5F73" w14:textId="77777777" w:rsidR="00683E01" w:rsidRPr="00683E01" w:rsidRDefault="00683E01" w:rsidP="00683E01">
      <w:pPr>
        <w:spacing w:after="0" w:line="276" w:lineRule="auto"/>
        <w:ind w:firstLine="720"/>
        <w:jc w:val="both"/>
        <w:rPr>
          <w:rFonts w:ascii="Times New Roman" w:hAnsi="Times New Roman" w:cs="Times New Roman"/>
          <w:iCs/>
          <w:sz w:val="24"/>
          <w:szCs w:val="24"/>
        </w:rPr>
      </w:pPr>
      <w:r w:rsidRPr="00683E01">
        <w:rPr>
          <w:rFonts w:ascii="Times New Roman" w:hAnsi="Times New Roman" w:cs="Times New Roman"/>
          <w:iCs/>
          <w:sz w:val="24"/>
          <w:szCs w:val="24"/>
        </w:rPr>
        <w:t>Pada studi kasus ini, data yang ditemukan sesuai dengan kriteria gout arthritis, yang meliputi:</w:t>
      </w:r>
    </w:p>
    <w:p w14:paraId="6EAF5EE6" w14:textId="1C0FAB82" w:rsidR="00683E01" w:rsidRPr="00683E01" w:rsidRDefault="00683E01" w:rsidP="00683E01">
      <w:pPr>
        <w:pStyle w:val="ListParagraph"/>
        <w:numPr>
          <w:ilvl w:val="0"/>
          <w:numId w:val="11"/>
        </w:numPr>
        <w:spacing w:after="0" w:line="276" w:lineRule="auto"/>
        <w:jc w:val="both"/>
        <w:rPr>
          <w:rFonts w:ascii="Times New Roman" w:hAnsi="Times New Roman" w:cs="Times New Roman"/>
          <w:iCs/>
          <w:sz w:val="24"/>
          <w:szCs w:val="24"/>
        </w:rPr>
      </w:pPr>
      <w:r w:rsidRPr="00683E01">
        <w:rPr>
          <w:rFonts w:ascii="Times New Roman" w:hAnsi="Times New Roman" w:cs="Times New Roman"/>
          <w:iCs/>
          <w:sz w:val="24"/>
          <w:szCs w:val="24"/>
        </w:rPr>
        <w:t>Nyeri pada persendian adalah gejala umum gout arthritis yang disebabkan oleh berbagai faktor, termasuk faktor genetik, reaksi alergi, infeksi, dan proses penuaan. Nyeri pada persendian dapat terjadi karena perubahan pada kartilago yang menebal dan kemudian menipis secara progresif</w:t>
      </w:r>
      <w:r w:rsidR="00744160">
        <w:rPr>
          <w:rFonts w:ascii="Times New Roman" w:hAnsi="Times New Roman" w:cs="Times New Roman"/>
          <w:iCs/>
          <w:sz w:val="24"/>
          <w:szCs w:val="24"/>
          <w:lang w:val="id-ID"/>
        </w:rPr>
        <w:t xml:space="preserve"> (Puspita &amp; Praptini, 2018; )</w:t>
      </w:r>
      <w:r w:rsidR="00744160" w:rsidRPr="00683E01">
        <w:rPr>
          <w:rFonts w:ascii="Times New Roman" w:hAnsi="Times New Roman" w:cs="Times New Roman"/>
          <w:iCs/>
          <w:sz w:val="24"/>
          <w:szCs w:val="24"/>
        </w:rPr>
        <w:t>.</w:t>
      </w:r>
      <w:r w:rsidRPr="00683E01">
        <w:rPr>
          <w:rFonts w:ascii="Times New Roman" w:hAnsi="Times New Roman" w:cs="Times New Roman"/>
          <w:iCs/>
          <w:sz w:val="24"/>
          <w:szCs w:val="24"/>
        </w:rPr>
        <w:t xml:space="preserve"> Kartilago memiliki peran sebagai penutup antara tulang pada persendian, dan perubahan pada kartilago ini dapat terjadi karena adanya gesekan berulang antara ujung tulang yang membentuk persendian</w:t>
      </w:r>
      <w:r w:rsidR="00744160">
        <w:rPr>
          <w:rFonts w:ascii="Times New Roman" w:hAnsi="Times New Roman" w:cs="Times New Roman"/>
          <w:iCs/>
          <w:sz w:val="24"/>
          <w:szCs w:val="24"/>
          <w:lang w:val="id-ID"/>
        </w:rPr>
        <w:t xml:space="preserve"> (Zuraiyahya et al., 2020).</w:t>
      </w:r>
    </w:p>
    <w:p w14:paraId="09962850" w14:textId="6E71BEF2" w:rsidR="00683E01" w:rsidRPr="00683E01" w:rsidRDefault="00683E01" w:rsidP="00683E01">
      <w:pPr>
        <w:pStyle w:val="ListParagraph"/>
        <w:numPr>
          <w:ilvl w:val="0"/>
          <w:numId w:val="11"/>
        </w:numPr>
        <w:spacing w:after="0" w:line="276" w:lineRule="auto"/>
        <w:jc w:val="both"/>
        <w:rPr>
          <w:rFonts w:ascii="Times New Roman" w:hAnsi="Times New Roman" w:cs="Times New Roman"/>
          <w:iCs/>
          <w:sz w:val="24"/>
          <w:szCs w:val="24"/>
        </w:rPr>
      </w:pPr>
      <w:r w:rsidRPr="00683E01">
        <w:rPr>
          <w:rFonts w:ascii="Times New Roman" w:hAnsi="Times New Roman" w:cs="Times New Roman"/>
          <w:iCs/>
          <w:sz w:val="24"/>
          <w:szCs w:val="24"/>
        </w:rPr>
        <w:t xml:space="preserve">Deformitas persendian dapat terjadi pada penderita gout arthritis sebagai akibat dari penimbunan kristal pada membran sinovia dan tulang rawan artikular. Selama fase lanjut penyakit ini, erosi pada tulang rawan, proliferasi sinovia, </w:t>
      </w:r>
      <w:r w:rsidRPr="00683E01">
        <w:rPr>
          <w:rFonts w:ascii="Times New Roman" w:hAnsi="Times New Roman" w:cs="Times New Roman"/>
          <w:iCs/>
          <w:sz w:val="24"/>
          <w:szCs w:val="24"/>
        </w:rPr>
        <w:lastRenderedPageBreak/>
        <w:t>dan pembentukan panus dapat terjadi, yang selanjutnya dapat menyebabkan erosi kistik pada tulang dan perubahan yang lebih lanjut pada persendian</w:t>
      </w:r>
      <w:r w:rsidR="00744160">
        <w:rPr>
          <w:rFonts w:ascii="Times New Roman" w:hAnsi="Times New Roman" w:cs="Times New Roman"/>
          <w:iCs/>
          <w:sz w:val="24"/>
          <w:szCs w:val="24"/>
          <w:lang w:val="id-ID"/>
        </w:rPr>
        <w:t xml:space="preserve"> (Arif Muttaqin, 2012)</w:t>
      </w:r>
      <w:r w:rsidRPr="00683E01">
        <w:rPr>
          <w:rFonts w:ascii="Times New Roman" w:hAnsi="Times New Roman" w:cs="Times New Roman"/>
          <w:iCs/>
          <w:sz w:val="24"/>
          <w:szCs w:val="24"/>
        </w:rPr>
        <w:t>.</w:t>
      </w:r>
    </w:p>
    <w:p w14:paraId="582831FC" w14:textId="7F79211A" w:rsidR="00683E01" w:rsidRPr="00744160" w:rsidRDefault="00683E01" w:rsidP="00744160">
      <w:pPr>
        <w:pStyle w:val="ListParagraph"/>
        <w:numPr>
          <w:ilvl w:val="0"/>
          <w:numId w:val="11"/>
        </w:numPr>
        <w:spacing w:after="0" w:line="276" w:lineRule="auto"/>
        <w:jc w:val="both"/>
        <w:rPr>
          <w:rFonts w:ascii="Times New Roman" w:hAnsi="Times New Roman" w:cs="Times New Roman"/>
          <w:iCs/>
          <w:sz w:val="24"/>
          <w:szCs w:val="24"/>
        </w:rPr>
      </w:pPr>
      <w:r w:rsidRPr="00683E01">
        <w:rPr>
          <w:rFonts w:ascii="Times New Roman" w:hAnsi="Times New Roman" w:cs="Times New Roman"/>
          <w:iCs/>
          <w:sz w:val="24"/>
          <w:szCs w:val="24"/>
        </w:rPr>
        <w:t>Tanda-tanda peradangan pada persendian biasanya ditandai dengan kemerahan pada area tersebut, karena adanya respons lokal yang menghasilkan penimbunan kristal pada sinovia dan tulang, serta terjadinya erosi pada tulang rawan</w:t>
      </w:r>
      <w:r w:rsidR="00744160">
        <w:rPr>
          <w:rFonts w:ascii="Times New Roman" w:hAnsi="Times New Roman" w:cs="Times New Roman"/>
          <w:iCs/>
          <w:sz w:val="24"/>
          <w:szCs w:val="24"/>
          <w:lang w:val="id-ID"/>
        </w:rPr>
        <w:t xml:space="preserve"> (Arif Muttaqin, 2012)</w:t>
      </w:r>
      <w:r w:rsidRPr="00683E01">
        <w:rPr>
          <w:rFonts w:ascii="Times New Roman" w:hAnsi="Times New Roman" w:cs="Times New Roman"/>
          <w:iCs/>
          <w:sz w:val="24"/>
          <w:szCs w:val="24"/>
        </w:rPr>
        <w:t>. Peradangan pada persendian gout arthritis dapat menyebabkan pembengkakan, rasa panas, dan nyeri tekan pada persendian</w:t>
      </w:r>
      <w:r w:rsidR="00744160">
        <w:rPr>
          <w:rFonts w:ascii="Times New Roman" w:hAnsi="Times New Roman" w:cs="Times New Roman"/>
          <w:iCs/>
          <w:sz w:val="24"/>
          <w:szCs w:val="24"/>
          <w:lang w:val="id-ID"/>
        </w:rPr>
        <w:t xml:space="preserve"> (Noviyanti, 2015)</w:t>
      </w:r>
      <w:r w:rsidRPr="00744160">
        <w:rPr>
          <w:rFonts w:ascii="Times New Roman" w:hAnsi="Times New Roman" w:cs="Times New Roman"/>
          <w:iCs/>
          <w:sz w:val="24"/>
          <w:szCs w:val="24"/>
        </w:rPr>
        <w:t>.</w:t>
      </w:r>
    </w:p>
    <w:p w14:paraId="736B3F6B" w14:textId="168217AD" w:rsidR="00683E01" w:rsidRPr="00683E01" w:rsidRDefault="00683E01" w:rsidP="00683E01">
      <w:pPr>
        <w:pStyle w:val="ListParagraph"/>
        <w:numPr>
          <w:ilvl w:val="0"/>
          <w:numId w:val="11"/>
        </w:numPr>
        <w:spacing w:after="0" w:line="276" w:lineRule="auto"/>
        <w:jc w:val="both"/>
        <w:rPr>
          <w:rFonts w:ascii="Times New Roman" w:hAnsi="Times New Roman" w:cs="Times New Roman"/>
          <w:iCs/>
          <w:sz w:val="24"/>
          <w:szCs w:val="24"/>
        </w:rPr>
      </w:pPr>
      <w:r w:rsidRPr="00683E01">
        <w:rPr>
          <w:rFonts w:ascii="Times New Roman" w:hAnsi="Times New Roman" w:cs="Times New Roman"/>
          <w:iCs/>
          <w:sz w:val="24"/>
          <w:szCs w:val="24"/>
        </w:rPr>
        <w:t>Hambatan gerakan persendian sering terjadi pada gout arthritis dan dapat memengaruhi aktivitas fisik sehari-hari. Persendian yang paling sering terkena pada gout arthritis antara lain adalah persendian jempol kaki, pergelangan kaki, kaki, lutut, dan siku. Nyeri yang dialami oleh penderita dapat mengakibatkan penurunan aktivitas fisik</w:t>
      </w:r>
      <w:r w:rsidR="00744160">
        <w:rPr>
          <w:rFonts w:ascii="Times New Roman" w:hAnsi="Times New Roman" w:cs="Times New Roman"/>
          <w:iCs/>
          <w:sz w:val="24"/>
          <w:szCs w:val="24"/>
          <w:lang w:val="id-ID"/>
        </w:rPr>
        <w:t xml:space="preserve"> (Nahariani et al., 2015)</w:t>
      </w:r>
      <w:r w:rsidRPr="00683E01">
        <w:rPr>
          <w:rFonts w:ascii="Times New Roman" w:hAnsi="Times New Roman" w:cs="Times New Roman"/>
          <w:iCs/>
          <w:sz w:val="24"/>
          <w:szCs w:val="24"/>
        </w:rPr>
        <w:t>.</w:t>
      </w:r>
    </w:p>
    <w:p w14:paraId="7CE989DF" w14:textId="7426E2B4" w:rsidR="00683E01" w:rsidRDefault="00683E01" w:rsidP="00683E01">
      <w:pPr>
        <w:spacing w:after="0" w:line="276" w:lineRule="auto"/>
        <w:ind w:firstLine="720"/>
        <w:jc w:val="both"/>
        <w:rPr>
          <w:rFonts w:ascii="Times New Roman" w:hAnsi="Times New Roman" w:cs="Times New Roman"/>
          <w:iCs/>
          <w:sz w:val="24"/>
          <w:szCs w:val="24"/>
          <w:lang w:val="id-ID"/>
        </w:rPr>
      </w:pPr>
      <w:r w:rsidRPr="00683E01">
        <w:rPr>
          <w:rFonts w:ascii="Times New Roman" w:hAnsi="Times New Roman" w:cs="Times New Roman"/>
          <w:iCs/>
          <w:sz w:val="24"/>
          <w:szCs w:val="24"/>
        </w:rPr>
        <w:t xml:space="preserve">Tindakan pemberian kompres jahe merah hangat kepada responden selama 7 hari dengan frekuensi 1 kali dan durasi 10-15 menit telah membantu mempercepat penyembuhan, mengurangi nyeri persendian, dan mengembalikan kemampuan responden untuk melakukan aktivitas dengan normal. Skala nyeri kronis pada kedua </w:t>
      </w:r>
      <w:r w:rsidRPr="00683E01">
        <w:rPr>
          <w:rFonts w:ascii="Times New Roman" w:hAnsi="Times New Roman" w:cs="Times New Roman"/>
          <w:iCs/>
          <w:sz w:val="24"/>
          <w:szCs w:val="24"/>
        </w:rPr>
        <w:t xml:space="preserve">responden menurun dari awalnya skala 5 menjadi skala 2 setelah tindakan kompres jahe merah hangat diterapkan. Hal ini menunjukkan bahwa penerapan tindakan ini efektif dalam mengatasi masalah nyeri kronis pada penderita gout arthritis, sesuai dengan hasil penelitian </w:t>
      </w:r>
      <w:r w:rsidR="00744160">
        <w:rPr>
          <w:rFonts w:ascii="Times New Roman" w:hAnsi="Times New Roman" w:cs="Times New Roman"/>
          <w:iCs/>
          <w:sz w:val="24"/>
          <w:szCs w:val="24"/>
          <w:lang w:val="id-ID"/>
        </w:rPr>
        <w:t>dari Rifai (2020),</w:t>
      </w:r>
      <w:r w:rsidRPr="00683E01">
        <w:rPr>
          <w:rFonts w:ascii="Times New Roman" w:hAnsi="Times New Roman" w:cs="Times New Roman"/>
          <w:iCs/>
          <w:sz w:val="24"/>
          <w:szCs w:val="24"/>
        </w:rPr>
        <w:t xml:space="preserve"> yang menunjukkan efektivitas kompres jahe merah hangat dalam mengurangi nyeri pada gout arthritis.</w:t>
      </w:r>
    </w:p>
    <w:p w14:paraId="52AD74BF" w14:textId="77777777" w:rsidR="00683E01" w:rsidRPr="00683E01" w:rsidRDefault="00683E01" w:rsidP="00683E01">
      <w:pPr>
        <w:spacing w:after="0" w:line="276" w:lineRule="auto"/>
        <w:jc w:val="both"/>
        <w:rPr>
          <w:rFonts w:ascii="Times New Roman" w:hAnsi="Times New Roman" w:cs="Times New Roman"/>
          <w:i/>
          <w:iCs/>
          <w:sz w:val="24"/>
          <w:szCs w:val="24"/>
          <w:lang w:val="id-ID"/>
        </w:rPr>
      </w:pPr>
    </w:p>
    <w:p w14:paraId="5A73624C" w14:textId="03D77491" w:rsidR="00E13062" w:rsidRPr="00683E01" w:rsidRDefault="00E13062" w:rsidP="00683E01">
      <w:pPr>
        <w:spacing w:after="0" w:line="276" w:lineRule="auto"/>
        <w:jc w:val="both"/>
        <w:rPr>
          <w:rFonts w:ascii="Times New Roman" w:hAnsi="Times New Roman" w:cs="Times New Roman"/>
          <w:b/>
          <w:iCs/>
          <w:sz w:val="24"/>
          <w:szCs w:val="24"/>
        </w:rPr>
      </w:pPr>
      <w:r w:rsidRPr="00683E01">
        <w:rPr>
          <w:rFonts w:ascii="Times New Roman" w:hAnsi="Times New Roman" w:cs="Times New Roman"/>
          <w:b/>
          <w:iCs/>
          <w:sz w:val="24"/>
          <w:szCs w:val="24"/>
        </w:rPr>
        <w:t>KESIMPULAN</w:t>
      </w:r>
      <w:r w:rsidR="00744160">
        <w:rPr>
          <w:rFonts w:ascii="Times New Roman" w:hAnsi="Times New Roman" w:cs="Times New Roman"/>
          <w:b/>
          <w:iCs/>
          <w:sz w:val="24"/>
          <w:szCs w:val="24"/>
        </w:rPr>
        <w:t xml:space="preserve"> </w:t>
      </w:r>
    </w:p>
    <w:p w14:paraId="61C96421" w14:textId="6B78F7B7" w:rsidR="001A3586" w:rsidRDefault="00E13062" w:rsidP="00683E01">
      <w:pPr>
        <w:spacing w:after="0" w:line="276" w:lineRule="auto"/>
        <w:ind w:firstLine="720"/>
        <w:jc w:val="both"/>
        <w:rPr>
          <w:rFonts w:ascii="Times New Roman" w:hAnsi="Times New Roman" w:cs="Times New Roman"/>
          <w:sz w:val="24"/>
          <w:szCs w:val="24"/>
          <w:lang w:val="id-ID"/>
        </w:rPr>
      </w:pPr>
      <w:r w:rsidRPr="00683E01">
        <w:rPr>
          <w:rFonts w:ascii="Times New Roman" w:hAnsi="Times New Roman" w:cs="Times New Roman"/>
          <w:sz w:val="24"/>
          <w:szCs w:val="24"/>
        </w:rPr>
        <w:t>Pemberian kompres jahe merah hangat pada kedua responden menun</w:t>
      </w:r>
      <w:r w:rsidR="00AB4026" w:rsidRPr="00683E01">
        <w:rPr>
          <w:rFonts w:ascii="Times New Roman" w:hAnsi="Times New Roman" w:cs="Times New Roman"/>
          <w:sz w:val="24"/>
          <w:szCs w:val="24"/>
        </w:rPr>
        <w:t>j</w:t>
      </w:r>
      <w:r w:rsidRPr="00683E01">
        <w:rPr>
          <w:rFonts w:ascii="Times New Roman" w:hAnsi="Times New Roman" w:cs="Times New Roman"/>
          <w:sz w:val="24"/>
          <w:szCs w:val="24"/>
        </w:rPr>
        <w:t>ukkan efektif mengurangi nyeri pada responnden 1 skala nyeri 5-2 sedangkan responden 2 skala nyeri 4-2.</w:t>
      </w:r>
      <w:r w:rsidR="00744160">
        <w:rPr>
          <w:rFonts w:ascii="Times New Roman" w:hAnsi="Times New Roman" w:cs="Times New Roman"/>
          <w:sz w:val="24"/>
          <w:szCs w:val="24"/>
        </w:rPr>
        <w:t xml:space="preserve"> </w:t>
      </w:r>
      <w:r w:rsidR="00AB4026" w:rsidRPr="00683E01">
        <w:rPr>
          <w:rFonts w:ascii="Times New Roman" w:hAnsi="Times New Roman" w:cs="Times New Roman"/>
          <w:sz w:val="24"/>
          <w:szCs w:val="24"/>
        </w:rPr>
        <w:t xml:space="preserve">Maka pemberian </w:t>
      </w:r>
      <w:r w:rsidRPr="00683E01">
        <w:rPr>
          <w:rFonts w:ascii="Times New Roman" w:hAnsi="Times New Roman" w:cs="Times New Roman"/>
          <w:sz w:val="24"/>
          <w:szCs w:val="24"/>
        </w:rPr>
        <w:t xml:space="preserve">kompres jahe merah hangat efektif untuk menurunkan nyeri asam urat. </w:t>
      </w:r>
    </w:p>
    <w:p w14:paraId="12D40BF4" w14:textId="77777777" w:rsidR="00744160" w:rsidRPr="00744160" w:rsidRDefault="00744160" w:rsidP="00683E01">
      <w:pPr>
        <w:spacing w:after="0" w:line="276" w:lineRule="auto"/>
        <w:ind w:firstLine="720"/>
        <w:jc w:val="both"/>
        <w:rPr>
          <w:rFonts w:ascii="Times New Roman" w:hAnsi="Times New Roman" w:cs="Times New Roman"/>
          <w:b/>
          <w:iCs/>
          <w:sz w:val="24"/>
          <w:szCs w:val="24"/>
          <w:lang w:val="id-ID"/>
        </w:rPr>
      </w:pPr>
    </w:p>
    <w:p w14:paraId="2C6F5BC3" w14:textId="77777777" w:rsidR="004527E5" w:rsidRPr="00683E01" w:rsidRDefault="004527E5"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DAFTAR PUSTAKA</w:t>
      </w:r>
    </w:p>
    <w:p w14:paraId="2B2FE960" w14:textId="260E22D2"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Arif Muttaqin (2012) </w:t>
      </w:r>
      <w:r w:rsidRPr="00683E01">
        <w:rPr>
          <w:rFonts w:ascii="Times New Roman" w:hAnsi="Times New Roman" w:cs="Times New Roman"/>
          <w:i/>
          <w:iCs/>
          <w:sz w:val="24"/>
          <w:szCs w:val="24"/>
        </w:rPr>
        <w:t>Buku Saku Gangguan Muskuloskeletal</w:t>
      </w:r>
      <w:r w:rsidRPr="00683E01">
        <w:rPr>
          <w:rFonts w:ascii="Times New Roman" w:hAnsi="Times New Roman" w:cs="Times New Roman"/>
          <w:sz w:val="24"/>
          <w:szCs w:val="24"/>
        </w:rPr>
        <w:t xml:space="preserve">. Jakarta: EGC 2011. </w:t>
      </w:r>
    </w:p>
    <w:p w14:paraId="04B1CD15" w14:textId="79BB8D7D" w:rsidR="004527E5" w:rsidRPr="00683E01" w:rsidRDefault="004527E5"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Christianty FM, Sulistyaningrum GD, Fajrin FA, Holidah D (2016). </w:t>
      </w:r>
      <w:r w:rsidRPr="00683E01">
        <w:rPr>
          <w:rFonts w:ascii="Times New Roman" w:hAnsi="Times New Roman" w:cs="Times New Roman"/>
          <w:i/>
          <w:iCs/>
          <w:sz w:val="24"/>
          <w:szCs w:val="24"/>
        </w:rPr>
        <w:t>Aktivitas Minyak Jahe Merah (Zingiber Officinale var. rubrum) Terhadap Nyeri Inflamasi pada Mencit Balb-C dengan Induksi CFA (Completed Freund’s Adjuvant), e-jurnal Pustaka Kesehatan</w:t>
      </w:r>
      <w:r w:rsidRPr="00683E01">
        <w:rPr>
          <w:rFonts w:ascii="Times New Roman" w:hAnsi="Times New Roman" w:cs="Times New Roman"/>
          <w:sz w:val="24"/>
          <w:szCs w:val="24"/>
        </w:rPr>
        <w:t xml:space="preserve">, vol 4(3) 2016. </w:t>
      </w:r>
    </w:p>
    <w:p w14:paraId="1AEB456B" w14:textId="77777777" w:rsidR="004527E5" w:rsidRPr="00683E01" w:rsidRDefault="004527E5" w:rsidP="00683E01">
      <w:pPr>
        <w:spacing w:after="0" w:line="276" w:lineRule="auto"/>
        <w:ind w:left="567" w:hanging="567"/>
        <w:jc w:val="both"/>
        <w:rPr>
          <w:rFonts w:ascii="Times New Roman" w:hAnsi="Times New Roman" w:cs="Times New Roman"/>
          <w:i/>
          <w:iCs/>
          <w:sz w:val="24"/>
          <w:szCs w:val="24"/>
        </w:rPr>
      </w:pPr>
      <w:r w:rsidRPr="00683E01">
        <w:rPr>
          <w:rFonts w:ascii="Times New Roman" w:hAnsi="Times New Roman" w:cs="Times New Roman"/>
          <w:sz w:val="24"/>
          <w:szCs w:val="24"/>
        </w:rPr>
        <w:t xml:space="preserve">Depkes, R. I. (2017). Profil kesehatan republik indonesia. </w:t>
      </w:r>
      <w:r w:rsidRPr="00683E01">
        <w:rPr>
          <w:rFonts w:ascii="Times New Roman" w:hAnsi="Times New Roman" w:cs="Times New Roman"/>
          <w:i/>
          <w:iCs/>
          <w:sz w:val="24"/>
          <w:szCs w:val="24"/>
        </w:rPr>
        <w:t>Jakarta: Badan Penelitian dan Pengembangan Kesehatan Kemenkes RI.</w:t>
      </w:r>
    </w:p>
    <w:p w14:paraId="30EF1A52" w14:textId="572BD63D" w:rsidR="00E648BE" w:rsidRPr="00683E01" w:rsidRDefault="00E648BE" w:rsidP="00683E01">
      <w:pPr>
        <w:spacing w:after="0" w:line="276" w:lineRule="auto"/>
        <w:ind w:left="567" w:hanging="567"/>
        <w:jc w:val="both"/>
        <w:rPr>
          <w:rFonts w:ascii="Times New Roman" w:hAnsi="Times New Roman" w:cs="Times New Roman"/>
          <w:i/>
          <w:iCs/>
          <w:sz w:val="24"/>
          <w:szCs w:val="24"/>
        </w:rPr>
      </w:pPr>
      <w:r w:rsidRPr="00683E01">
        <w:rPr>
          <w:rFonts w:ascii="Times New Roman" w:hAnsi="Times New Roman" w:cs="Times New Roman"/>
          <w:sz w:val="24"/>
          <w:szCs w:val="24"/>
        </w:rPr>
        <w:lastRenderedPageBreak/>
        <w:t>Dinas Kesehatan (2022). Profil Kesehatan Kabupaten Temanggung.</w:t>
      </w:r>
      <w:r w:rsidR="00744160">
        <w:rPr>
          <w:rFonts w:ascii="Times New Roman" w:hAnsi="Times New Roman" w:cs="Times New Roman"/>
          <w:sz w:val="24"/>
          <w:szCs w:val="24"/>
        </w:rPr>
        <w:t xml:space="preserve"> </w:t>
      </w:r>
      <w:r w:rsidRPr="00683E01">
        <w:rPr>
          <w:rFonts w:ascii="Times New Roman" w:hAnsi="Times New Roman" w:cs="Times New Roman"/>
          <w:sz w:val="24"/>
          <w:szCs w:val="24"/>
        </w:rPr>
        <w:t xml:space="preserve">Temanggung : </w:t>
      </w:r>
      <w:r w:rsidRPr="00683E01">
        <w:rPr>
          <w:rFonts w:ascii="Times New Roman" w:hAnsi="Times New Roman" w:cs="Times New Roman"/>
          <w:i/>
          <w:iCs/>
          <w:sz w:val="24"/>
          <w:szCs w:val="24"/>
        </w:rPr>
        <w:t>Badan Penelitian dan Pengembangan Kesehatan.</w:t>
      </w:r>
    </w:p>
    <w:p w14:paraId="5FD19B52" w14:textId="77777777" w:rsidR="00E648BE" w:rsidRPr="00683E01" w:rsidRDefault="00E648BE" w:rsidP="00744160">
      <w:pPr>
        <w:spacing w:after="0" w:line="276" w:lineRule="auto"/>
        <w:ind w:left="709" w:hanging="709"/>
        <w:jc w:val="both"/>
        <w:rPr>
          <w:rFonts w:ascii="Times New Roman" w:hAnsi="Times New Roman" w:cs="Times New Roman"/>
          <w:sz w:val="24"/>
          <w:szCs w:val="24"/>
        </w:rPr>
      </w:pPr>
      <w:r w:rsidRPr="00683E01">
        <w:rPr>
          <w:rFonts w:ascii="Times New Roman" w:hAnsi="Times New Roman" w:cs="Times New Roman"/>
          <w:sz w:val="24"/>
          <w:szCs w:val="24"/>
        </w:rPr>
        <w:t xml:space="preserve">Ema madyaningrum dkk (2020) </w:t>
      </w:r>
      <w:r w:rsidRPr="00683E01">
        <w:rPr>
          <w:rFonts w:ascii="Times New Roman" w:hAnsi="Times New Roman" w:cs="Times New Roman"/>
          <w:i/>
          <w:sz w:val="24"/>
          <w:szCs w:val="24"/>
        </w:rPr>
        <w:t>Buku Saku Kadar Pengontrol Asam Urat</w:t>
      </w:r>
      <w:r w:rsidRPr="00683E01">
        <w:rPr>
          <w:rFonts w:ascii="Times New Roman" w:hAnsi="Times New Roman" w:cs="Times New Roman"/>
          <w:sz w:val="24"/>
          <w:szCs w:val="24"/>
        </w:rPr>
        <w:t xml:space="preserve"> Di Masyarakat, E book</w:t>
      </w:r>
    </w:p>
    <w:p w14:paraId="0CCAB7D1"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Herdman, T. Heather. 2018. NANDA Internationan nursing diagnoses: definitions and Classification</w:t>
      </w:r>
    </w:p>
    <w:p w14:paraId="57FA8F03"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Ilham. 2020. “</w:t>
      </w:r>
      <w:r w:rsidRPr="00683E01">
        <w:rPr>
          <w:rFonts w:ascii="Times New Roman" w:hAnsi="Times New Roman" w:cs="Times New Roman"/>
          <w:i/>
          <w:iCs/>
          <w:sz w:val="24"/>
          <w:szCs w:val="24"/>
        </w:rPr>
        <w:t>Pengaruh Kompres Hangat Menggunakan Jahe Merah Terhadap Penurunan Skala Nyeri Pada Penderita Gout Arthritis.” Bina Generasi; Jurnal Kesehatan</w:t>
      </w:r>
      <w:r w:rsidRPr="00683E01">
        <w:rPr>
          <w:rFonts w:ascii="Times New Roman" w:hAnsi="Times New Roman" w:cs="Times New Roman"/>
          <w:sz w:val="24"/>
          <w:szCs w:val="24"/>
        </w:rPr>
        <w:t xml:space="preserve"> 2(11): 14– 19.</w:t>
      </w:r>
    </w:p>
    <w:p w14:paraId="424D47DF" w14:textId="3190F65C"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Indah Sari, Aryanti Wardiyah, Usastiawaty Cik Ayu Saadiyah Isnainy (2022).</w:t>
      </w:r>
      <w:r w:rsidR="00744160">
        <w:rPr>
          <w:rFonts w:ascii="Times New Roman" w:hAnsi="Times New Roman" w:cs="Times New Roman"/>
          <w:sz w:val="24"/>
          <w:szCs w:val="24"/>
        </w:rPr>
        <w:t xml:space="preserve"> </w:t>
      </w:r>
      <w:r w:rsidRPr="00683E01">
        <w:rPr>
          <w:rFonts w:ascii="Times New Roman" w:hAnsi="Times New Roman" w:cs="Times New Roman"/>
          <w:i/>
          <w:iCs/>
          <w:sz w:val="24"/>
          <w:szCs w:val="24"/>
        </w:rPr>
        <w:t>Efektivitas Pemberian Kompres Jahe Merah Pada Lansia Dengan Gout Arthritis Di Desa Batu Menyan Pesawaran,</w:t>
      </w:r>
      <w:r w:rsidRPr="00683E01">
        <w:rPr>
          <w:rFonts w:ascii="Times New Roman" w:hAnsi="Times New Roman" w:cs="Times New Roman"/>
          <w:sz w:val="24"/>
          <w:szCs w:val="24"/>
        </w:rPr>
        <w:t xml:space="preserve"> </w:t>
      </w:r>
      <w:r w:rsidRPr="00683E01">
        <w:rPr>
          <w:rFonts w:ascii="Times New Roman" w:hAnsi="Times New Roman" w:cs="Times New Roman"/>
          <w:i/>
          <w:iCs/>
          <w:sz w:val="24"/>
          <w:szCs w:val="24"/>
        </w:rPr>
        <w:t>Jurnal Kreativitas Pengabdian Kepada Masyarakat (Pkm),</w:t>
      </w:r>
      <w:r w:rsidRPr="00683E01">
        <w:rPr>
          <w:rFonts w:ascii="Times New Roman" w:hAnsi="Times New Roman" w:cs="Times New Roman"/>
          <w:sz w:val="24"/>
          <w:szCs w:val="24"/>
        </w:rPr>
        <w:t xml:space="preserve"> Vol. 5 No. 10 Oktober 2022. </w:t>
      </w:r>
    </w:p>
    <w:p w14:paraId="12EBCA99"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Kemenkes RI. 2021. </w:t>
      </w:r>
      <w:r w:rsidRPr="00683E01">
        <w:rPr>
          <w:rFonts w:ascii="Times New Roman" w:hAnsi="Times New Roman" w:cs="Times New Roman"/>
          <w:i/>
          <w:iCs/>
          <w:sz w:val="24"/>
          <w:szCs w:val="24"/>
        </w:rPr>
        <w:t>Profil Kesehatan Indonesia 2021</w:t>
      </w:r>
      <w:r w:rsidRPr="00683E01">
        <w:rPr>
          <w:rFonts w:ascii="Times New Roman" w:hAnsi="Times New Roman" w:cs="Times New Roman"/>
          <w:sz w:val="24"/>
          <w:szCs w:val="24"/>
        </w:rPr>
        <w:t>. Jakarta : Kemenkes RI</w:t>
      </w:r>
    </w:p>
    <w:p w14:paraId="1E76CF7D"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Muhammad Rifai Muchlis, Ernawati Ernawati (2021). </w:t>
      </w:r>
      <w:r w:rsidRPr="00683E01">
        <w:rPr>
          <w:rFonts w:ascii="Times New Roman" w:hAnsi="Times New Roman" w:cs="Times New Roman"/>
          <w:i/>
          <w:iCs/>
          <w:sz w:val="24"/>
          <w:szCs w:val="24"/>
        </w:rPr>
        <w:t xml:space="preserve">Efektivitas Pemberian Terapi Kompres Hangat Jahe Merah Untuk Mengurangi Nyeri Sendi Pada Lansia, Jurnal Profesi Keperawatan, </w:t>
      </w:r>
      <w:r w:rsidRPr="00683E01">
        <w:rPr>
          <w:rFonts w:ascii="Times New Roman" w:hAnsi="Times New Roman" w:cs="Times New Roman"/>
          <w:sz w:val="24"/>
          <w:szCs w:val="24"/>
        </w:rPr>
        <w:t>31 Desember 2021</w:t>
      </w:r>
    </w:p>
    <w:p w14:paraId="32DD9B7E"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Nahariani, Lismawati &amp; Wibowo (2015). Hubungan Antara Aktivitas Fisik dengan Intensitas Nyeri Sendi pada lansia di Panti Werdha , 2(2)</w:t>
      </w:r>
    </w:p>
    <w:p w14:paraId="7AA30D15"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Noviyanti. 2015. Hidup Sehat tanpa Asam Urat. Yogyakarta: Notebook (Perpustakan Nasional RI)</w:t>
      </w:r>
    </w:p>
    <w:p w14:paraId="08C0C39A" w14:textId="5C012462"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Radharani R, 2020. LITERATUR REVIEW Kompres Jahe Hangat dapat Menurunkan Intensitas Nyeri pada Pasien Gout Artritis. JISKH9(1):573-578.</w:t>
      </w:r>
    </w:p>
    <w:p w14:paraId="661CB306"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Ramadhan, A. D. P. (2020). Pengaruh Pemberian Kompres Jahe Merah Terhadap Penurunan Rasa Nyeri Pada Penderita Gout Arthritis, Universitas Muhammadiyah Malang. </w:t>
      </w:r>
    </w:p>
    <w:p w14:paraId="760CE357"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Rahmadani, S., Et Al. (2018). “Optimasi Ekstraksi Jahe Merah (Zingiber Officinale Roscoe) Dengan Metode Maserasi.” 1 (1). </w:t>
      </w:r>
    </w:p>
    <w:p w14:paraId="5E181B83" w14:textId="0013A8D9" w:rsidR="004527E5"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Riskesdas (2018). “Badan Penelitian Dan Pengembangan Kesehatan. Kementrian Kesehatan Ri.”.</w:t>
      </w:r>
    </w:p>
    <w:p w14:paraId="696B0DA6" w14:textId="03DC3120" w:rsidR="00897912"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Wilda &amp; Panorama. (2020). Warm Compress Of Ginger on Changes in Pain Elderlywith Gout Arthritis. Journal of Ners Community. 11(1). </w:t>
      </w:r>
    </w:p>
    <w:p w14:paraId="4AF777B7"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Zuraiyahya, I. V., Harmayetty, H., &amp; Nimah, L. (2020). Pengaruh Intervensi Alevum Plaster (Zibinger Officinale dan Allium Sativum) terhadap Nyeri Sendi pada Lansia </w:t>
      </w:r>
      <w:r w:rsidRPr="00683E01">
        <w:rPr>
          <w:rFonts w:ascii="Times New Roman" w:hAnsi="Times New Roman" w:cs="Times New Roman"/>
          <w:sz w:val="24"/>
          <w:szCs w:val="24"/>
        </w:rPr>
        <w:lastRenderedPageBreak/>
        <w:t xml:space="preserve">dengan Osteoarthritis. Indonesian Journal of </w:t>
      </w:r>
      <w:r w:rsidRPr="00683E01">
        <w:rPr>
          <w:rFonts w:ascii="Times New Roman" w:hAnsi="Times New Roman" w:cs="Times New Roman"/>
          <w:sz w:val="24"/>
          <w:szCs w:val="24"/>
        </w:rPr>
        <w:t>Community Health Nursing, 5(2), 55.</w:t>
      </w:r>
    </w:p>
    <w:p w14:paraId="19690688" w14:textId="77777777" w:rsidR="001C15E8" w:rsidRDefault="001C15E8" w:rsidP="00683E01">
      <w:pPr>
        <w:spacing w:after="0" w:line="276" w:lineRule="auto"/>
        <w:jc w:val="center"/>
        <w:rPr>
          <w:rFonts w:ascii="Times New Roman" w:hAnsi="Times New Roman" w:cs="Times New Roman"/>
          <w:sz w:val="24"/>
          <w:szCs w:val="24"/>
          <w:lang w:val="en-US"/>
        </w:rPr>
        <w:sectPr w:rsidR="001C15E8" w:rsidSect="001C15E8">
          <w:type w:val="continuous"/>
          <w:pgSz w:w="11906" w:h="16838" w:code="9"/>
          <w:pgMar w:top="1701" w:right="1701" w:bottom="1701" w:left="2268" w:header="720" w:footer="720" w:gutter="0"/>
          <w:cols w:num="2" w:space="720"/>
          <w:docGrid w:linePitch="360"/>
        </w:sectPr>
      </w:pPr>
    </w:p>
    <w:p w14:paraId="565E615A" w14:textId="77777777" w:rsidR="00C40C3A" w:rsidRPr="00683E01" w:rsidRDefault="00C40C3A" w:rsidP="00683E01">
      <w:pPr>
        <w:spacing w:after="0" w:line="276" w:lineRule="auto"/>
        <w:jc w:val="center"/>
        <w:rPr>
          <w:rFonts w:ascii="Times New Roman" w:hAnsi="Times New Roman" w:cs="Times New Roman"/>
          <w:sz w:val="24"/>
          <w:szCs w:val="24"/>
          <w:lang w:val="en-US"/>
        </w:rPr>
      </w:pPr>
    </w:p>
    <w:sectPr w:rsidR="00C40C3A" w:rsidRPr="00683E01" w:rsidSect="00683E01">
      <w:type w:val="continuous"/>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753E"/>
    <w:multiLevelType w:val="hybridMultilevel"/>
    <w:tmpl w:val="E2C07C1C"/>
    <w:lvl w:ilvl="0" w:tplc="3809000F">
      <w:start w:val="1"/>
      <w:numFmt w:val="decimal"/>
      <w:lvlText w:val="%1."/>
      <w:lvlJc w:val="left"/>
      <w:pPr>
        <w:ind w:left="131" w:hanging="360"/>
      </w:pPr>
      <w:rPr>
        <w:rFonts w:hint="default"/>
      </w:rPr>
    </w:lvl>
    <w:lvl w:ilvl="1" w:tplc="38090019" w:tentative="1">
      <w:start w:val="1"/>
      <w:numFmt w:val="lowerLetter"/>
      <w:lvlText w:val="%2."/>
      <w:lvlJc w:val="left"/>
      <w:pPr>
        <w:ind w:left="851" w:hanging="360"/>
      </w:pPr>
    </w:lvl>
    <w:lvl w:ilvl="2" w:tplc="3809001B" w:tentative="1">
      <w:start w:val="1"/>
      <w:numFmt w:val="lowerRoman"/>
      <w:lvlText w:val="%3."/>
      <w:lvlJc w:val="right"/>
      <w:pPr>
        <w:ind w:left="1571" w:hanging="180"/>
      </w:pPr>
    </w:lvl>
    <w:lvl w:ilvl="3" w:tplc="3809000F" w:tentative="1">
      <w:start w:val="1"/>
      <w:numFmt w:val="decimal"/>
      <w:lvlText w:val="%4."/>
      <w:lvlJc w:val="left"/>
      <w:pPr>
        <w:ind w:left="2291" w:hanging="360"/>
      </w:pPr>
    </w:lvl>
    <w:lvl w:ilvl="4" w:tplc="38090019" w:tentative="1">
      <w:start w:val="1"/>
      <w:numFmt w:val="lowerLetter"/>
      <w:lvlText w:val="%5."/>
      <w:lvlJc w:val="left"/>
      <w:pPr>
        <w:ind w:left="3011" w:hanging="360"/>
      </w:pPr>
    </w:lvl>
    <w:lvl w:ilvl="5" w:tplc="3809001B" w:tentative="1">
      <w:start w:val="1"/>
      <w:numFmt w:val="lowerRoman"/>
      <w:lvlText w:val="%6."/>
      <w:lvlJc w:val="right"/>
      <w:pPr>
        <w:ind w:left="3731" w:hanging="180"/>
      </w:pPr>
    </w:lvl>
    <w:lvl w:ilvl="6" w:tplc="3809000F" w:tentative="1">
      <w:start w:val="1"/>
      <w:numFmt w:val="decimal"/>
      <w:lvlText w:val="%7."/>
      <w:lvlJc w:val="left"/>
      <w:pPr>
        <w:ind w:left="4451" w:hanging="360"/>
      </w:pPr>
    </w:lvl>
    <w:lvl w:ilvl="7" w:tplc="38090019" w:tentative="1">
      <w:start w:val="1"/>
      <w:numFmt w:val="lowerLetter"/>
      <w:lvlText w:val="%8."/>
      <w:lvlJc w:val="left"/>
      <w:pPr>
        <w:ind w:left="5171" w:hanging="360"/>
      </w:pPr>
    </w:lvl>
    <w:lvl w:ilvl="8" w:tplc="3809001B" w:tentative="1">
      <w:start w:val="1"/>
      <w:numFmt w:val="lowerRoman"/>
      <w:lvlText w:val="%9."/>
      <w:lvlJc w:val="right"/>
      <w:pPr>
        <w:ind w:left="5891" w:hanging="180"/>
      </w:pPr>
    </w:lvl>
  </w:abstractNum>
  <w:abstractNum w:abstractNumId="1" w15:restartNumberingAfterBreak="0">
    <w:nsid w:val="09787DEF"/>
    <w:multiLevelType w:val="hybridMultilevel"/>
    <w:tmpl w:val="20A01FEA"/>
    <w:lvl w:ilvl="0" w:tplc="FFFFFFFF">
      <w:start w:val="1"/>
      <w:numFmt w:val="upperLetter"/>
      <w:lvlText w:val="%1."/>
      <w:lvlJc w:val="left"/>
      <w:pPr>
        <w:ind w:left="360" w:hanging="360"/>
      </w:pPr>
      <w:rPr>
        <w:rFonts w:hint="default"/>
      </w:rPr>
    </w:lvl>
    <w:lvl w:ilvl="1" w:tplc="AC26B5FA">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23E134A8"/>
    <w:multiLevelType w:val="hybridMultilevel"/>
    <w:tmpl w:val="D4E4D6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5A11D1"/>
    <w:multiLevelType w:val="hybridMultilevel"/>
    <w:tmpl w:val="55D8C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3D7A76"/>
    <w:multiLevelType w:val="hybridMultilevel"/>
    <w:tmpl w:val="BC8CC8B4"/>
    <w:lvl w:ilvl="0" w:tplc="38090015">
      <w:start w:val="1"/>
      <w:numFmt w:val="upperLetter"/>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6363282C"/>
    <w:multiLevelType w:val="hybridMultilevel"/>
    <w:tmpl w:val="A1D28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A37A88"/>
    <w:multiLevelType w:val="hybridMultilevel"/>
    <w:tmpl w:val="448AE6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E4C1730"/>
    <w:multiLevelType w:val="hybridMultilevel"/>
    <w:tmpl w:val="6558404A"/>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71BB668A"/>
    <w:multiLevelType w:val="hybridMultilevel"/>
    <w:tmpl w:val="6C6ABC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2131617"/>
    <w:multiLevelType w:val="hybridMultilevel"/>
    <w:tmpl w:val="5E8824CC"/>
    <w:lvl w:ilvl="0" w:tplc="3809000F">
      <w:start w:val="1"/>
      <w:numFmt w:val="decimal"/>
      <w:lvlText w:val="%1."/>
      <w:lvlJc w:val="left"/>
      <w:pPr>
        <w:ind w:left="-4023" w:hanging="360"/>
      </w:pPr>
    </w:lvl>
    <w:lvl w:ilvl="1" w:tplc="38090019">
      <w:start w:val="1"/>
      <w:numFmt w:val="lowerLetter"/>
      <w:lvlText w:val="%2."/>
      <w:lvlJc w:val="left"/>
      <w:pPr>
        <w:ind w:left="-3303" w:hanging="360"/>
      </w:pPr>
    </w:lvl>
    <w:lvl w:ilvl="2" w:tplc="3809001B">
      <w:start w:val="1"/>
      <w:numFmt w:val="lowerRoman"/>
      <w:lvlText w:val="%3."/>
      <w:lvlJc w:val="right"/>
      <w:pPr>
        <w:ind w:left="-2583" w:hanging="180"/>
      </w:pPr>
    </w:lvl>
    <w:lvl w:ilvl="3" w:tplc="3809000F">
      <w:start w:val="1"/>
      <w:numFmt w:val="decimal"/>
      <w:lvlText w:val="%4."/>
      <w:lvlJc w:val="left"/>
      <w:pPr>
        <w:ind w:left="-1863" w:hanging="360"/>
      </w:pPr>
    </w:lvl>
    <w:lvl w:ilvl="4" w:tplc="38090019">
      <w:start w:val="1"/>
      <w:numFmt w:val="lowerLetter"/>
      <w:lvlText w:val="%5."/>
      <w:lvlJc w:val="left"/>
      <w:pPr>
        <w:ind w:left="-1143" w:hanging="360"/>
      </w:pPr>
    </w:lvl>
    <w:lvl w:ilvl="5" w:tplc="3809001B">
      <w:start w:val="1"/>
      <w:numFmt w:val="lowerRoman"/>
      <w:lvlText w:val="%6."/>
      <w:lvlJc w:val="right"/>
      <w:pPr>
        <w:ind w:left="-423" w:hanging="180"/>
      </w:pPr>
    </w:lvl>
    <w:lvl w:ilvl="6" w:tplc="3809000F">
      <w:start w:val="1"/>
      <w:numFmt w:val="decimal"/>
      <w:lvlText w:val="%7."/>
      <w:lvlJc w:val="left"/>
      <w:pPr>
        <w:ind w:left="297" w:hanging="360"/>
      </w:pPr>
    </w:lvl>
    <w:lvl w:ilvl="7" w:tplc="38090019" w:tentative="1">
      <w:start w:val="1"/>
      <w:numFmt w:val="lowerLetter"/>
      <w:lvlText w:val="%8."/>
      <w:lvlJc w:val="left"/>
      <w:pPr>
        <w:ind w:left="1017" w:hanging="360"/>
      </w:pPr>
    </w:lvl>
    <w:lvl w:ilvl="8" w:tplc="3809001B" w:tentative="1">
      <w:start w:val="1"/>
      <w:numFmt w:val="lowerRoman"/>
      <w:lvlText w:val="%9."/>
      <w:lvlJc w:val="right"/>
      <w:pPr>
        <w:ind w:left="1737" w:hanging="180"/>
      </w:pPr>
    </w:lvl>
  </w:abstractNum>
  <w:abstractNum w:abstractNumId="10" w15:restartNumberingAfterBreak="0">
    <w:nsid w:val="7D6B4D3B"/>
    <w:multiLevelType w:val="hybridMultilevel"/>
    <w:tmpl w:val="8494AD92"/>
    <w:lvl w:ilvl="0" w:tplc="C5562AF6">
      <w:start w:val="1"/>
      <w:numFmt w:val="decimal"/>
      <w:lvlText w:val="%1."/>
      <w:lvlJc w:val="left"/>
      <w:pPr>
        <w:ind w:left="704" w:hanging="42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abstractNumId w:val="4"/>
  </w:num>
  <w:num w:numId="2">
    <w:abstractNumId w:val="0"/>
  </w:num>
  <w:num w:numId="3">
    <w:abstractNumId w:val="7"/>
  </w:num>
  <w:num w:numId="4">
    <w:abstractNumId w:val="1"/>
  </w:num>
  <w:num w:numId="5">
    <w:abstractNumId w:val="10"/>
  </w:num>
  <w:num w:numId="6">
    <w:abstractNumId w:val="8"/>
  </w:num>
  <w:num w:numId="7">
    <w:abstractNumId w:val="9"/>
  </w:num>
  <w:num w:numId="8">
    <w:abstractNumId w:val="3"/>
  </w:num>
  <w:num w:numId="9">
    <w:abstractNumId w:val="6"/>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8F1"/>
    <w:rsid w:val="00027D38"/>
    <w:rsid w:val="00031F57"/>
    <w:rsid w:val="00034096"/>
    <w:rsid w:val="000439E9"/>
    <w:rsid w:val="00050604"/>
    <w:rsid w:val="00050A32"/>
    <w:rsid w:val="000978E6"/>
    <w:rsid w:val="000D0899"/>
    <w:rsid w:val="000D5988"/>
    <w:rsid w:val="000D5C88"/>
    <w:rsid w:val="00176209"/>
    <w:rsid w:val="001A3586"/>
    <w:rsid w:val="001B5B7C"/>
    <w:rsid w:val="001C15E8"/>
    <w:rsid w:val="002023CD"/>
    <w:rsid w:val="0029648D"/>
    <w:rsid w:val="002B0CF2"/>
    <w:rsid w:val="00326ECC"/>
    <w:rsid w:val="003F4E4B"/>
    <w:rsid w:val="00400160"/>
    <w:rsid w:val="004527E5"/>
    <w:rsid w:val="00470C79"/>
    <w:rsid w:val="004B5F80"/>
    <w:rsid w:val="00500D44"/>
    <w:rsid w:val="00514AE6"/>
    <w:rsid w:val="00541492"/>
    <w:rsid w:val="00556F6D"/>
    <w:rsid w:val="005B3C4C"/>
    <w:rsid w:val="005C3DB1"/>
    <w:rsid w:val="00611F95"/>
    <w:rsid w:val="00683E01"/>
    <w:rsid w:val="0069594D"/>
    <w:rsid w:val="006E0ED1"/>
    <w:rsid w:val="006E627E"/>
    <w:rsid w:val="00744160"/>
    <w:rsid w:val="007D1615"/>
    <w:rsid w:val="008224CF"/>
    <w:rsid w:val="00825295"/>
    <w:rsid w:val="008309C0"/>
    <w:rsid w:val="00897912"/>
    <w:rsid w:val="008B7CCB"/>
    <w:rsid w:val="00930500"/>
    <w:rsid w:val="00960CD4"/>
    <w:rsid w:val="009D3E71"/>
    <w:rsid w:val="009E3765"/>
    <w:rsid w:val="00A20A56"/>
    <w:rsid w:val="00A746D6"/>
    <w:rsid w:val="00A940A2"/>
    <w:rsid w:val="00AB4026"/>
    <w:rsid w:val="00B23322"/>
    <w:rsid w:val="00B24FE9"/>
    <w:rsid w:val="00B73FE9"/>
    <w:rsid w:val="00BB6E88"/>
    <w:rsid w:val="00C13235"/>
    <w:rsid w:val="00C40C3A"/>
    <w:rsid w:val="00C6243B"/>
    <w:rsid w:val="00D24915"/>
    <w:rsid w:val="00D419E7"/>
    <w:rsid w:val="00D80548"/>
    <w:rsid w:val="00DE705E"/>
    <w:rsid w:val="00DF78F1"/>
    <w:rsid w:val="00DF7A79"/>
    <w:rsid w:val="00E1055C"/>
    <w:rsid w:val="00E13062"/>
    <w:rsid w:val="00E47F44"/>
    <w:rsid w:val="00E541DF"/>
    <w:rsid w:val="00E648BE"/>
    <w:rsid w:val="00ED7DD8"/>
    <w:rsid w:val="00F17A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602D6"/>
  <w15:docId w15:val="{2FDBA777-6256-7140-979E-9DDA2917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78F1"/>
    <w:rPr>
      <w:color w:val="808080"/>
    </w:rPr>
  </w:style>
  <w:style w:type="character" w:styleId="Hyperlink">
    <w:name w:val="Hyperlink"/>
    <w:basedOn w:val="DefaultParagraphFont"/>
    <w:uiPriority w:val="99"/>
    <w:unhideWhenUsed/>
    <w:rsid w:val="00C40C3A"/>
    <w:rPr>
      <w:color w:val="0563C1" w:themeColor="hyperlink"/>
      <w:u w:val="single"/>
    </w:rPr>
  </w:style>
  <w:style w:type="character" w:customStyle="1" w:styleId="SebutanYangBelumTerselesaikan1">
    <w:name w:val="Sebutan Yang Belum Terselesaikan1"/>
    <w:basedOn w:val="DefaultParagraphFont"/>
    <w:uiPriority w:val="99"/>
    <w:semiHidden/>
    <w:unhideWhenUsed/>
    <w:rsid w:val="00C40C3A"/>
    <w:rPr>
      <w:color w:val="605E5C"/>
      <w:shd w:val="clear" w:color="auto" w:fill="E1DFDD"/>
    </w:rPr>
  </w:style>
  <w:style w:type="paragraph" w:styleId="ListParagraph">
    <w:name w:val="List Paragraph"/>
    <w:basedOn w:val="Normal"/>
    <w:uiPriority w:val="34"/>
    <w:qFormat/>
    <w:rsid w:val="000978E6"/>
    <w:pPr>
      <w:ind w:left="720"/>
      <w:contextualSpacing/>
    </w:pPr>
  </w:style>
  <w:style w:type="character" w:styleId="LineNumber">
    <w:name w:val="line number"/>
    <w:basedOn w:val="DefaultParagraphFont"/>
    <w:uiPriority w:val="99"/>
    <w:semiHidden/>
    <w:unhideWhenUsed/>
    <w:rsid w:val="000439E9"/>
  </w:style>
  <w:style w:type="table" w:styleId="TableGrid">
    <w:name w:val="Table Grid"/>
    <w:basedOn w:val="TableNormal"/>
    <w:uiPriority w:val="39"/>
    <w:rsid w:val="00BB6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83E01"/>
    <w:pPr>
      <w:spacing w:after="0" w:line="240" w:lineRule="auto"/>
      <w:jc w:val="both"/>
    </w:pPr>
    <w:rPr>
      <w:rFonts w:ascii="Times New Roman" w:eastAsia="Calibri"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38FE28-132F-451A-93A0-05EA6CE9E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2519</Words>
  <Characters>14361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ibnu facrudin</cp:lastModifiedBy>
  <cp:revision>3</cp:revision>
  <dcterms:created xsi:type="dcterms:W3CDTF">2023-09-17T00:13:00Z</dcterms:created>
  <dcterms:modified xsi:type="dcterms:W3CDTF">2024-01-09T15:49:00Z</dcterms:modified>
</cp:coreProperties>
</file>