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DB0B2" w14:textId="77777777" w:rsidR="009A26C4" w:rsidRPr="001D13EA" w:rsidRDefault="009A26C4" w:rsidP="009A26C4">
      <w:pPr>
        <w:spacing w:after="0" w:line="240" w:lineRule="auto"/>
        <w:jc w:val="center"/>
        <w:rPr>
          <w:rFonts w:asciiTheme="majorBidi" w:hAnsiTheme="majorBidi" w:cstheme="majorBidi"/>
          <w:b/>
          <w:bCs/>
          <w:noProof/>
          <w:sz w:val="28"/>
          <w:szCs w:val="28"/>
          <w:lang w:val="id-ID"/>
        </w:rPr>
      </w:pPr>
      <w:r w:rsidRPr="001D13EA">
        <w:rPr>
          <w:rFonts w:asciiTheme="majorBidi" w:hAnsiTheme="majorBidi" w:cstheme="majorBidi"/>
          <w:b/>
          <w:bCs/>
          <w:noProof/>
          <w:sz w:val="28"/>
          <w:szCs w:val="28"/>
          <w:lang w:val="id-ID"/>
        </w:rPr>
        <w:t xml:space="preserve">UPAYA PENYELESAIAN MASALAH KEPERAWATAN ANSIETAS PADA PENDERITA GAGAL GINJAL KRONIS YANG MENJALANI HEMODIALISIS DENGAN TEKNIK DISTRAKSI: </w:t>
      </w:r>
      <w:r w:rsidR="00105824" w:rsidRPr="001D13EA">
        <w:rPr>
          <w:rFonts w:asciiTheme="majorBidi" w:hAnsiTheme="majorBidi" w:cstheme="majorBidi"/>
          <w:b/>
          <w:bCs/>
          <w:i/>
          <w:noProof/>
          <w:sz w:val="28"/>
          <w:szCs w:val="28"/>
          <w:lang w:val="id-ID"/>
        </w:rPr>
        <w:t>FOOT MASSAGE</w:t>
      </w:r>
    </w:p>
    <w:p w14:paraId="2CE04BCC" w14:textId="77777777" w:rsidR="0040460A" w:rsidRPr="001D13EA" w:rsidRDefault="0040460A" w:rsidP="0040460A">
      <w:pPr>
        <w:spacing w:after="0"/>
        <w:rPr>
          <w:rFonts w:asciiTheme="majorBidi" w:hAnsiTheme="majorBidi" w:cstheme="majorBidi"/>
          <w:noProof/>
          <w:sz w:val="24"/>
          <w:szCs w:val="24"/>
          <w:lang w:val="id-ID"/>
        </w:rPr>
      </w:pPr>
    </w:p>
    <w:p w14:paraId="287F2D24" w14:textId="77777777" w:rsidR="00495512" w:rsidRDefault="00495512" w:rsidP="0040460A">
      <w:pPr>
        <w:spacing w:after="0"/>
        <w:jc w:val="center"/>
        <w:rPr>
          <w:rFonts w:asciiTheme="majorBidi" w:hAnsiTheme="majorBidi" w:cstheme="majorBidi"/>
          <w:noProof/>
          <w:sz w:val="24"/>
          <w:szCs w:val="24"/>
          <w:lang w:val="id-ID"/>
        </w:rPr>
      </w:pPr>
    </w:p>
    <w:p w14:paraId="3EDB72C0" w14:textId="112A8D66" w:rsidR="0040460A" w:rsidRPr="001D13EA" w:rsidRDefault="0040460A" w:rsidP="0040460A">
      <w:pPr>
        <w:spacing w:after="0"/>
        <w:jc w:val="center"/>
        <w:rPr>
          <w:rFonts w:asciiTheme="majorBidi" w:hAnsiTheme="majorBidi" w:cstheme="majorBidi"/>
          <w:b/>
          <w:bCs/>
          <w:noProof/>
          <w:sz w:val="24"/>
          <w:szCs w:val="24"/>
          <w:lang w:val="id-ID"/>
        </w:rPr>
      </w:pPr>
      <w:bookmarkStart w:id="0" w:name="_GoBack"/>
      <w:bookmarkEnd w:id="0"/>
      <w:r w:rsidRPr="001D13EA">
        <w:rPr>
          <w:rFonts w:asciiTheme="majorBidi" w:hAnsiTheme="majorBidi" w:cstheme="majorBidi"/>
          <w:b/>
          <w:bCs/>
          <w:noProof/>
          <w:sz w:val="24"/>
          <w:szCs w:val="24"/>
          <w:lang w:val="id-ID"/>
        </w:rPr>
        <w:t>ABSTRAK</w:t>
      </w:r>
    </w:p>
    <w:p w14:paraId="03CDF896" w14:textId="46CF02DA" w:rsidR="009A26C4" w:rsidRPr="008B48EF"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Latar belakang:</w:t>
      </w:r>
      <w:r w:rsidRPr="008B48EF">
        <w:rPr>
          <w:rFonts w:ascii="Times New Roman" w:eastAsia="Times New Roman" w:hAnsi="Times New Roman" w:cs="Times New Roman"/>
          <w:noProof/>
          <w:sz w:val="24"/>
          <w:szCs w:val="24"/>
          <w:lang w:val="id-ID"/>
        </w:rPr>
        <w:t xml:space="preserve"> Gagal Ginjal Kronis (GGK) merupakan kondisi dimana ginjal </w:t>
      </w:r>
      <w:r w:rsidR="00D31737" w:rsidRPr="00D31737">
        <w:rPr>
          <w:rFonts w:ascii="Times New Roman" w:eastAsia="Times New Roman" w:hAnsi="Times New Roman" w:cs="Times New Roman"/>
          <w:noProof/>
          <w:sz w:val="24"/>
          <w:szCs w:val="24"/>
        </w:rPr>
        <w:t>mengalami penurunan fungsi secara progresif dan ireversibel sehingga berisiko meningkatkan angka morbiditas dan mortalitasnya</w:t>
      </w:r>
      <w:r w:rsidRPr="008B48EF">
        <w:rPr>
          <w:rFonts w:ascii="Times New Roman" w:eastAsia="Times New Roman" w:hAnsi="Times New Roman" w:cs="Times New Roman"/>
          <w:noProof/>
          <w:sz w:val="24"/>
          <w:szCs w:val="24"/>
          <w:lang w:val="id-ID"/>
        </w:rPr>
        <w:t xml:space="preserve">. Salah satu pendekatan yang digunakan untuk mengelola penyakit GGK adalah terapi pengganti ginjal </w:t>
      </w:r>
      <w:r w:rsidR="00D31737" w:rsidRPr="00D31737">
        <w:rPr>
          <w:rFonts w:ascii="Times New Roman" w:eastAsia="Times New Roman" w:hAnsi="Times New Roman" w:cs="Times New Roman"/>
          <w:noProof/>
          <w:sz w:val="24"/>
          <w:szCs w:val="24"/>
        </w:rPr>
        <w:t>melalui</w:t>
      </w:r>
      <w:r w:rsidR="00D31737">
        <w:rPr>
          <w:rFonts w:ascii="Times New Roman" w:eastAsia="Times New Roman" w:hAnsi="Times New Roman" w:cs="Times New Roman"/>
          <w:strike/>
          <w:noProof/>
          <w:sz w:val="24"/>
          <w:szCs w:val="24"/>
        </w:rPr>
        <w:t xml:space="preserve"> </w:t>
      </w:r>
      <w:r w:rsidRPr="008B48EF">
        <w:rPr>
          <w:rFonts w:ascii="Times New Roman" w:eastAsia="Times New Roman" w:hAnsi="Times New Roman" w:cs="Times New Roman"/>
          <w:noProof/>
          <w:sz w:val="24"/>
          <w:szCs w:val="24"/>
          <w:lang w:val="id-ID"/>
        </w:rPr>
        <w:t>Hemodialisis (HD).</w:t>
      </w:r>
      <w:r w:rsidRPr="008B48EF">
        <w:rPr>
          <w:rFonts w:ascii="Times New Roman" w:hAnsi="Times New Roman" w:cs="Times New Roman"/>
          <w:noProof/>
          <w:color w:val="000000"/>
          <w:sz w:val="24"/>
          <w:szCs w:val="24"/>
          <w:lang w:val="id-ID"/>
        </w:rPr>
        <w:t xml:space="preserve"> </w:t>
      </w:r>
      <w:r w:rsidR="00D31737">
        <w:rPr>
          <w:rFonts w:ascii="Times New Roman" w:eastAsia="Times New Roman" w:hAnsi="Times New Roman" w:cs="Times New Roman"/>
          <w:noProof/>
          <w:sz w:val="24"/>
          <w:szCs w:val="24"/>
        </w:rPr>
        <w:t>S</w:t>
      </w:r>
      <w:r w:rsidRPr="008B48EF">
        <w:rPr>
          <w:rFonts w:ascii="Times New Roman" w:eastAsia="Times New Roman" w:hAnsi="Times New Roman" w:cs="Times New Roman"/>
          <w:noProof/>
          <w:sz w:val="24"/>
          <w:szCs w:val="24"/>
          <w:lang w:val="id-ID"/>
        </w:rPr>
        <w:t>alah</w:t>
      </w:r>
      <w:r w:rsidR="00D31737">
        <w:rPr>
          <w:rFonts w:ascii="Times New Roman" w:eastAsia="Times New Roman" w:hAnsi="Times New Roman" w:cs="Times New Roman"/>
          <w:noProof/>
          <w:sz w:val="24"/>
          <w:szCs w:val="24"/>
        </w:rPr>
        <w:t xml:space="preserve"> satu masalah</w:t>
      </w:r>
      <w:r w:rsidRPr="008B48EF">
        <w:rPr>
          <w:rFonts w:ascii="Times New Roman" w:eastAsia="Times New Roman" w:hAnsi="Times New Roman" w:cs="Times New Roman"/>
          <w:noProof/>
          <w:sz w:val="24"/>
          <w:szCs w:val="24"/>
          <w:lang w:val="id-ID"/>
        </w:rPr>
        <w:t xml:space="preserve"> utama yang sering dihadapi penderita GGK ketika menjalani terapi HD adalah ansietas. Pemberian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dapat diberikan sebagai penatalaksanaan non farmakologis pada penderita GGK yang menjalani prosedur HD. </w:t>
      </w:r>
      <w:r w:rsidRPr="008B48EF">
        <w:rPr>
          <w:rFonts w:ascii="Times New Roman" w:eastAsia="Times New Roman" w:hAnsi="Times New Roman" w:cs="Times New Roman"/>
          <w:b/>
          <w:noProof/>
          <w:sz w:val="24"/>
          <w:szCs w:val="24"/>
          <w:lang w:val="id-ID"/>
        </w:rPr>
        <w:t>Tujuan</w:t>
      </w:r>
      <w:r w:rsidRPr="008B48EF">
        <w:rPr>
          <w:rFonts w:ascii="Times New Roman" w:eastAsia="Times New Roman" w:hAnsi="Times New Roman" w:cs="Times New Roman"/>
          <w:noProof/>
          <w:sz w:val="24"/>
          <w:szCs w:val="24"/>
          <w:lang w:val="id-ID"/>
        </w:rPr>
        <w:t xml:space="preserve">: Membuktikan efektivitas tindakan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dalam menyelesaikan masalah ansietas pada penderita GGK yang menjalani HD. </w:t>
      </w:r>
      <w:r w:rsidRPr="008B48EF">
        <w:rPr>
          <w:rFonts w:ascii="Times New Roman" w:eastAsia="Times New Roman" w:hAnsi="Times New Roman" w:cs="Times New Roman"/>
          <w:b/>
          <w:noProof/>
          <w:sz w:val="24"/>
          <w:szCs w:val="24"/>
          <w:lang w:val="id-ID"/>
        </w:rPr>
        <w:t>Metode</w:t>
      </w:r>
      <w:r w:rsidRPr="008B48EF">
        <w:rPr>
          <w:rFonts w:ascii="Times New Roman" w:eastAsia="Times New Roman" w:hAnsi="Times New Roman" w:cs="Times New Roman"/>
          <w:noProof/>
          <w:sz w:val="24"/>
          <w:szCs w:val="24"/>
          <w:lang w:val="id-ID"/>
        </w:rPr>
        <w:t xml:space="preserve">: </w:t>
      </w:r>
      <w:r w:rsidR="00D31737" w:rsidRPr="00D31737">
        <w:rPr>
          <w:rFonts w:ascii="Times New Roman" w:eastAsia="Times New Roman" w:hAnsi="Times New Roman" w:cs="Times New Roman"/>
          <w:noProof/>
          <w:sz w:val="24"/>
          <w:szCs w:val="24"/>
        </w:rPr>
        <w:t xml:space="preserve">Penelitian ini menggunakan desain studi kasus dengan strategi pendekatan deskriptif evaluative. </w:t>
      </w:r>
      <w:r w:rsidR="00D31737" w:rsidRPr="00D31737">
        <w:rPr>
          <w:rFonts w:ascii="Times New Roman" w:eastAsia="Times New Roman" w:hAnsi="Times New Roman" w:cs="Times New Roman"/>
          <w:noProof/>
          <w:sz w:val="24"/>
          <w:szCs w:val="24"/>
          <w:lang w:val="fi-FI"/>
        </w:rPr>
        <w:t>Subjek penelitian melibatkan 2 orang penderita GGK yang menjalani terapi HD dan menunjukkan kecemasan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b/>
          <w:noProof/>
          <w:sz w:val="24"/>
          <w:szCs w:val="24"/>
          <w:lang w:val="id-ID"/>
        </w:rPr>
        <w:t>Hasil</w:t>
      </w:r>
      <w:r w:rsidRPr="008B48EF">
        <w:rPr>
          <w:rFonts w:ascii="Times New Roman" w:eastAsia="Times New Roman" w:hAnsi="Times New Roman" w:cs="Times New Roman"/>
          <w:noProof/>
          <w:sz w:val="24"/>
          <w:szCs w:val="24"/>
          <w:lang w:val="id-ID"/>
        </w:rPr>
        <w:t>: Kedua partisipan mengalami penurunan tingkat ansietas</w:t>
      </w:r>
      <w:r w:rsidR="00255ACB" w:rsidRPr="008B48EF">
        <w:rPr>
          <w:rFonts w:ascii="Times New Roman" w:eastAsia="Times New Roman" w:hAnsi="Times New Roman" w:cs="Times New Roman"/>
          <w:noProof/>
          <w:sz w:val="24"/>
          <w:szCs w:val="24"/>
          <w:lang w:val="id-ID"/>
        </w:rPr>
        <w:t xml:space="preserve"> yang ditunjukkan melalui </w:t>
      </w:r>
      <w:r w:rsidR="00A31B29" w:rsidRPr="008B48EF">
        <w:rPr>
          <w:rFonts w:ascii="Times New Roman" w:eastAsia="Times New Roman" w:hAnsi="Times New Roman" w:cs="Times New Roman"/>
          <w:noProof/>
          <w:sz w:val="24"/>
          <w:szCs w:val="24"/>
          <w:lang w:val="id-ID"/>
        </w:rPr>
        <w:t>penilaian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i/>
          <w:noProof/>
          <w:sz w:val="24"/>
          <w:szCs w:val="24"/>
          <w:lang w:val="id-ID"/>
        </w:rPr>
        <w:t>Hamilton Anxiety Rating Scale</w:t>
      </w:r>
      <w:r w:rsidRPr="008B48EF">
        <w:rPr>
          <w:rFonts w:ascii="Times New Roman" w:eastAsia="Times New Roman" w:hAnsi="Times New Roman" w:cs="Times New Roman"/>
          <w:noProof/>
          <w:sz w:val="24"/>
          <w:szCs w:val="24"/>
          <w:lang w:val="id-ID"/>
        </w:rPr>
        <w:t xml:space="preserve"> (HARS)</w:t>
      </w:r>
      <w:r w:rsidR="00255ACB" w:rsidRPr="008B48EF">
        <w:rPr>
          <w:rFonts w:ascii="Times New Roman" w:eastAsia="Times New Roman" w:hAnsi="Times New Roman" w:cs="Times New Roman"/>
          <w:noProof/>
          <w:sz w:val="24"/>
          <w:szCs w:val="24"/>
          <w:lang w:val="id-ID"/>
        </w:rPr>
        <w:t>. P</w:t>
      </w:r>
      <w:r w:rsidRPr="008B48EF">
        <w:rPr>
          <w:rFonts w:ascii="Times New Roman" w:eastAsia="Times New Roman" w:hAnsi="Times New Roman" w:cs="Times New Roman"/>
          <w:noProof/>
          <w:sz w:val="24"/>
          <w:szCs w:val="24"/>
          <w:lang w:val="id-ID"/>
        </w:rPr>
        <w:t>artisipan 1</w:t>
      </w:r>
      <w:r w:rsidR="00255ACB"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menunjukkan</w:t>
      </w:r>
      <w:r w:rsidR="00255ACB" w:rsidRPr="008B48EF">
        <w:rPr>
          <w:rFonts w:ascii="Times New Roman" w:eastAsia="Times New Roman" w:hAnsi="Times New Roman" w:cs="Times New Roman"/>
          <w:noProof/>
          <w:sz w:val="24"/>
          <w:szCs w:val="24"/>
          <w:lang w:val="id-ID"/>
        </w:rPr>
        <w:t xml:space="preserve"> penurunan skala 28 </w:t>
      </w:r>
      <w:r w:rsidRPr="008B48EF">
        <w:rPr>
          <w:rFonts w:ascii="Times New Roman" w:eastAsia="Times New Roman" w:hAnsi="Times New Roman" w:cs="Times New Roman"/>
          <w:noProof/>
          <w:sz w:val="24"/>
          <w:szCs w:val="24"/>
          <w:lang w:val="id-ID"/>
        </w:rPr>
        <w:t>menjadi skala 4 dan partisipan 2</w:t>
      </w:r>
      <w:r w:rsidR="00255ACB" w:rsidRPr="008B48EF">
        <w:rPr>
          <w:rFonts w:ascii="Times New Roman" w:eastAsia="Times New Roman" w:hAnsi="Times New Roman" w:cs="Times New Roman"/>
          <w:noProof/>
          <w:sz w:val="24"/>
          <w:szCs w:val="24"/>
          <w:lang w:val="id-ID"/>
        </w:rPr>
        <w:t xml:space="preserve"> menunjukkan</w:t>
      </w:r>
      <w:r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penurunan</w:t>
      </w:r>
      <w:r w:rsidRPr="008B48EF">
        <w:rPr>
          <w:rFonts w:ascii="Times New Roman" w:eastAsia="Times New Roman" w:hAnsi="Times New Roman" w:cs="Times New Roman"/>
          <w:noProof/>
          <w:sz w:val="24"/>
          <w:szCs w:val="24"/>
          <w:lang w:val="id-ID"/>
        </w:rPr>
        <w:t xml:space="preserve"> skala 41 menjadi skala 12. </w:t>
      </w:r>
      <w:r w:rsidRPr="008B48EF">
        <w:rPr>
          <w:rFonts w:ascii="Times New Roman" w:eastAsia="Times New Roman" w:hAnsi="Times New Roman" w:cs="Times New Roman"/>
          <w:b/>
          <w:noProof/>
          <w:sz w:val="24"/>
          <w:szCs w:val="24"/>
          <w:lang w:val="id-ID"/>
        </w:rPr>
        <w:t>Kesimpulan</w:t>
      </w:r>
      <w:r w:rsidRPr="008B48EF">
        <w:rPr>
          <w:rFonts w:ascii="Times New Roman" w:eastAsia="Times New Roman" w:hAnsi="Times New Roman" w:cs="Times New Roman"/>
          <w:noProof/>
          <w:sz w:val="24"/>
          <w:szCs w:val="24"/>
          <w:lang w:val="id-ID"/>
        </w:rPr>
        <w:t xml:space="preserve">: Teknik distraksi: </w:t>
      </w:r>
      <w:r w:rsidR="00105824" w:rsidRPr="008B48EF">
        <w:rPr>
          <w:rFonts w:ascii="Times New Roman" w:eastAsia="Times New Roman" w:hAnsi="Times New Roman" w:cs="Times New Roman"/>
          <w:i/>
          <w:iCs/>
          <w:noProof/>
          <w:sz w:val="24"/>
          <w:szCs w:val="24"/>
          <w:lang w:val="id-ID"/>
        </w:rPr>
        <w:t>foot massage</w:t>
      </w:r>
      <w:r w:rsidRPr="008B48EF">
        <w:rPr>
          <w:rFonts w:ascii="Times New Roman" w:eastAsia="Times New Roman" w:hAnsi="Times New Roman" w:cs="Times New Roman"/>
          <w:noProof/>
          <w:sz w:val="24"/>
          <w:szCs w:val="24"/>
          <w:lang w:val="id-ID"/>
        </w:rPr>
        <w:t xml:space="preserve"> efektif terhadap penurunan tingkat ansietas pada penderita GGK yang menjalani HD. </w:t>
      </w:r>
    </w:p>
    <w:p w14:paraId="0FC634E3" w14:textId="77777777" w:rsidR="009A26C4" w:rsidRPr="001D13EA"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Kata kunci:</w:t>
      </w:r>
      <w:r w:rsidRPr="008B48EF">
        <w:rPr>
          <w:rFonts w:ascii="Times New Roman" w:eastAsia="Times New Roman" w:hAnsi="Times New Roman" w:cs="Times New Roman"/>
          <w:noProof/>
          <w:sz w:val="24"/>
          <w:szCs w:val="24"/>
          <w:lang w:val="id-ID"/>
        </w:rPr>
        <w:t xml:space="preserve"> Gagal Ginjal Kronis, Hemodialisis,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Ansietas.</w:t>
      </w:r>
    </w:p>
    <w:p w14:paraId="41E7AA41" w14:textId="77777777" w:rsidR="009A26C4" w:rsidRPr="001D13EA" w:rsidRDefault="009A26C4" w:rsidP="009A26C4">
      <w:pPr>
        <w:spacing w:after="0" w:line="240" w:lineRule="auto"/>
        <w:jc w:val="both"/>
        <w:rPr>
          <w:rFonts w:ascii="Times New Roman" w:eastAsia="Times New Roman" w:hAnsi="Times New Roman" w:cs="Times New Roman"/>
          <w:noProof/>
          <w:sz w:val="24"/>
          <w:szCs w:val="24"/>
          <w:lang w:val="id-ID"/>
        </w:rPr>
      </w:pPr>
    </w:p>
    <w:p w14:paraId="6F7B4585" w14:textId="77777777" w:rsidR="009A26C4" w:rsidRPr="001D13EA" w:rsidRDefault="009A26C4" w:rsidP="009A26C4">
      <w:pPr>
        <w:spacing w:after="0" w:line="240" w:lineRule="auto"/>
        <w:jc w:val="center"/>
        <w:rPr>
          <w:rFonts w:ascii="Times New Roman" w:eastAsia="Times New Roman" w:hAnsi="Times New Roman" w:cs="Times New Roman"/>
          <w:b/>
          <w:i/>
          <w:noProof/>
          <w:sz w:val="24"/>
          <w:szCs w:val="24"/>
          <w:lang w:val="id-ID"/>
        </w:rPr>
      </w:pPr>
      <w:r w:rsidRPr="001D13EA">
        <w:rPr>
          <w:rFonts w:ascii="Times New Roman" w:eastAsia="Times New Roman" w:hAnsi="Times New Roman" w:cs="Times New Roman"/>
          <w:b/>
          <w:i/>
          <w:noProof/>
          <w:sz w:val="24"/>
          <w:szCs w:val="24"/>
          <w:lang w:val="id-ID"/>
        </w:rPr>
        <w:t>ABSTRACT</w:t>
      </w:r>
    </w:p>
    <w:p w14:paraId="6726EB36" w14:textId="1EA6D3C1" w:rsidR="009A26C4" w:rsidRPr="008B48EF" w:rsidRDefault="009A26C4" w:rsidP="008B48EF">
      <w:pPr>
        <w:spacing w:after="0" w:line="240" w:lineRule="auto"/>
        <w:jc w:val="both"/>
        <w:rPr>
          <w:rFonts w:ascii="Times New Roman" w:eastAsia="Times New Roman" w:hAnsi="Times New Roman" w:cs="Times New Roman"/>
          <w:i/>
          <w:noProof/>
          <w:sz w:val="24"/>
          <w:szCs w:val="24"/>
          <w:lang w:val="id-ID"/>
        </w:rPr>
      </w:pPr>
      <w:r w:rsidRPr="008B48EF">
        <w:rPr>
          <w:rFonts w:ascii="Times New Roman" w:eastAsia="Times New Roman" w:hAnsi="Times New Roman" w:cs="Times New Roman"/>
          <w:b/>
          <w:i/>
          <w:noProof/>
          <w:sz w:val="24"/>
          <w:szCs w:val="24"/>
          <w:lang w:val="id-ID"/>
        </w:rPr>
        <w:t xml:space="preserve">Background: </w:t>
      </w:r>
      <w:r w:rsidRPr="008B48EF">
        <w:rPr>
          <w:rFonts w:ascii="Times New Roman" w:eastAsia="Times New Roman" w:hAnsi="Times New Roman" w:cs="Times New Roman"/>
          <w:i/>
          <w:noProof/>
          <w:sz w:val="24"/>
          <w:szCs w:val="24"/>
          <w:lang w:val="id-ID"/>
        </w:rPr>
        <w:t xml:space="preserve">Chronic Kidney Disease (CKD) is a condition in which the kidneys experience a decrease in function </w:t>
      </w:r>
      <w:r w:rsidR="002E3416" w:rsidRPr="002E3416">
        <w:rPr>
          <w:rFonts w:ascii="Times New Roman" w:eastAsia="Times New Roman" w:hAnsi="Times New Roman" w:cs="Times New Roman"/>
          <w:i/>
          <w:noProof/>
          <w:sz w:val="24"/>
          <w:szCs w:val="24"/>
          <w:lang w:val="id-ID"/>
        </w:rPr>
        <w:t>progressively and irreversibly, thereby risking increasing morbidity and mortality rates</w:t>
      </w:r>
      <w:r w:rsidRPr="008B48EF">
        <w:rPr>
          <w:rFonts w:ascii="Times New Roman" w:eastAsia="Times New Roman" w:hAnsi="Times New Roman" w:cs="Times New Roman"/>
          <w:i/>
          <w:noProof/>
          <w:sz w:val="24"/>
          <w:szCs w:val="24"/>
          <w:lang w:val="id-ID"/>
        </w:rPr>
        <w:t xml:space="preserve">. One approach used to manage CKD is kidney replacement therapy, namely Hemodialysis (HD). The main problem often faced by CKD patients undergoing HD therapy is anxiety. The use of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can be given as a non-pharmacological management in CKD patients undergoing HD procedures. </w:t>
      </w:r>
      <w:r w:rsidRPr="008B48EF">
        <w:rPr>
          <w:rFonts w:ascii="Times New Roman" w:eastAsia="Times New Roman" w:hAnsi="Times New Roman" w:cs="Times New Roman"/>
          <w:b/>
          <w:i/>
          <w:noProof/>
          <w:sz w:val="24"/>
          <w:szCs w:val="24"/>
          <w:lang w:val="id-ID"/>
        </w:rPr>
        <w:t>Objective:</w:t>
      </w:r>
      <w:r w:rsidRPr="008B48EF">
        <w:rPr>
          <w:rFonts w:ascii="Times New Roman" w:eastAsia="Times New Roman" w:hAnsi="Times New Roman" w:cs="Times New Roman"/>
          <w:i/>
          <w:noProof/>
          <w:sz w:val="24"/>
          <w:szCs w:val="24"/>
          <w:lang w:val="id-ID"/>
        </w:rPr>
        <w:t xml:space="preserve"> To prove the effectiveness of the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in solving anxiety problems in CKD patients undergoing HD. </w:t>
      </w:r>
      <w:r w:rsidRPr="008B48EF">
        <w:rPr>
          <w:rFonts w:ascii="Times New Roman" w:eastAsia="Times New Roman" w:hAnsi="Times New Roman" w:cs="Times New Roman"/>
          <w:b/>
          <w:i/>
          <w:noProof/>
          <w:sz w:val="24"/>
          <w:szCs w:val="24"/>
          <w:lang w:val="id-ID"/>
        </w:rPr>
        <w:t>Method:</w:t>
      </w:r>
      <w:r w:rsidRPr="008B48EF">
        <w:rPr>
          <w:rFonts w:ascii="Times New Roman" w:eastAsia="Times New Roman" w:hAnsi="Times New Roman" w:cs="Times New Roman"/>
          <w:i/>
          <w:noProof/>
          <w:sz w:val="24"/>
          <w:szCs w:val="24"/>
          <w:lang w:val="id-ID"/>
        </w:rPr>
        <w:t xml:space="preserve"> </w:t>
      </w:r>
      <w:r w:rsidR="002E3416" w:rsidRPr="002E3416">
        <w:rPr>
          <w:rFonts w:ascii="Times New Roman" w:eastAsia="Times New Roman" w:hAnsi="Times New Roman" w:cs="Times New Roman"/>
          <w:i/>
          <w:noProof/>
          <w:sz w:val="24"/>
          <w:szCs w:val="24"/>
          <w:lang w:val="id-ID"/>
        </w:rPr>
        <w:t>This research uses a case study design with a descriptive evaluative approach strategy</w:t>
      </w:r>
      <w:r w:rsidRPr="008B48EF">
        <w:rPr>
          <w:rFonts w:ascii="Times New Roman" w:eastAsia="Times New Roman" w:hAnsi="Times New Roman" w:cs="Times New Roman"/>
          <w:i/>
          <w:noProof/>
          <w:sz w:val="24"/>
          <w:szCs w:val="24"/>
          <w:lang w:val="id-ID"/>
        </w:rPr>
        <w:t xml:space="preserve">. </w:t>
      </w:r>
      <w:r w:rsidRPr="008B48EF">
        <w:rPr>
          <w:rFonts w:ascii="Times New Roman" w:eastAsia="Times New Roman" w:hAnsi="Times New Roman" w:cs="Times New Roman"/>
          <w:b/>
          <w:i/>
          <w:noProof/>
          <w:sz w:val="24"/>
          <w:szCs w:val="24"/>
          <w:lang w:val="id-ID"/>
        </w:rPr>
        <w:t>Results:</w:t>
      </w:r>
      <w:r w:rsidRPr="008B48EF">
        <w:rPr>
          <w:rFonts w:ascii="Times New Roman" w:eastAsia="Times New Roman" w:hAnsi="Times New Roman" w:cs="Times New Roman"/>
          <w:i/>
          <w:noProof/>
          <w:sz w:val="24"/>
          <w:szCs w:val="24"/>
          <w:lang w:val="id-ID"/>
        </w:rPr>
        <w:t xml:space="preserve"> Both respondents experienced a decrease in anxiety levels, the Hamilton Anxiety Rating Scale (HARS) score for respondent 1 decreased from 28 to 4, and for respondent 2, from 41 to 12. </w:t>
      </w:r>
      <w:r w:rsidRPr="008B48EF">
        <w:rPr>
          <w:rFonts w:ascii="Times New Roman" w:eastAsia="Times New Roman" w:hAnsi="Times New Roman" w:cs="Times New Roman"/>
          <w:b/>
          <w:i/>
          <w:noProof/>
          <w:sz w:val="24"/>
          <w:szCs w:val="24"/>
          <w:lang w:val="id-ID"/>
        </w:rPr>
        <w:t>Conclusion:</w:t>
      </w:r>
      <w:r w:rsidRPr="008B48EF">
        <w:rPr>
          <w:rFonts w:ascii="Times New Roman" w:eastAsia="Times New Roman" w:hAnsi="Times New Roman" w:cs="Times New Roman"/>
          <w:i/>
          <w:noProof/>
          <w:sz w:val="24"/>
          <w:szCs w:val="24"/>
          <w:lang w:val="id-ID"/>
        </w:rPr>
        <w:t xml:space="preserv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is effective in reducing anxiety levels in CKD patients undergoing HD.</w:t>
      </w:r>
    </w:p>
    <w:p w14:paraId="5B1A6609" w14:textId="77777777" w:rsidR="009A26C4" w:rsidRPr="001D13EA" w:rsidRDefault="009A26C4" w:rsidP="008B48EF">
      <w:pPr>
        <w:spacing w:after="0" w:line="240" w:lineRule="auto"/>
        <w:jc w:val="both"/>
        <w:rPr>
          <w:rFonts w:asciiTheme="majorBidi" w:hAnsiTheme="majorBidi" w:cstheme="majorBidi"/>
          <w:noProof/>
          <w:sz w:val="24"/>
          <w:szCs w:val="24"/>
          <w:lang w:val="id-ID"/>
        </w:rPr>
      </w:pPr>
      <w:r w:rsidRPr="008B48EF">
        <w:rPr>
          <w:rFonts w:ascii="Times New Roman" w:eastAsia="Times New Roman" w:hAnsi="Times New Roman" w:cs="Times New Roman"/>
          <w:b/>
          <w:i/>
          <w:noProof/>
          <w:sz w:val="24"/>
          <w:szCs w:val="24"/>
          <w:lang w:val="id-ID"/>
        </w:rPr>
        <w:t>Keywords:</w:t>
      </w:r>
      <w:r w:rsidRPr="008B48EF">
        <w:rPr>
          <w:rFonts w:ascii="Times New Roman" w:eastAsia="Times New Roman" w:hAnsi="Times New Roman" w:cs="Times New Roman"/>
          <w:i/>
          <w:noProof/>
          <w:sz w:val="24"/>
          <w:szCs w:val="24"/>
          <w:lang w:val="id-ID"/>
        </w:rPr>
        <w:t xml:space="preserve"> Chronic Kidney Disease, Hemodialysis,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Anxiety.</w:t>
      </w:r>
      <w:r w:rsidRPr="001D13EA">
        <w:rPr>
          <w:rFonts w:asciiTheme="majorBidi" w:hAnsiTheme="majorBidi" w:cstheme="majorBidi"/>
          <w:noProof/>
          <w:sz w:val="24"/>
          <w:szCs w:val="24"/>
          <w:lang w:val="id-ID"/>
        </w:rPr>
        <w:br w:type="page"/>
      </w:r>
    </w:p>
    <w:p w14:paraId="1EC944EF" w14:textId="77777777" w:rsidR="00227D09" w:rsidRPr="001D13EA" w:rsidRDefault="00227D09" w:rsidP="009A26C4">
      <w:pPr>
        <w:spacing w:after="0"/>
        <w:rPr>
          <w:rFonts w:asciiTheme="majorBidi" w:hAnsiTheme="majorBidi" w:cstheme="majorBidi"/>
          <w:b/>
          <w:noProof/>
          <w:sz w:val="24"/>
          <w:szCs w:val="24"/>
          <w:lang w:val="id-ID"/>
        </w:rPr>
        <w:sectPr w:rsidR="00227D09" w:rsidRPr="001D13EA" w:rsidSect="009A26C4">
          <w:headerReference w:type="default" r:id="rId8"/>
          <w:pgSz w:w="11907" w:h="16839" w:code="9"/>
          <w:pgMar w:top="1701" w:right="1701" w:bottom="1701" w:left="1701" w:header="709" w:footer="709" w:gutter="0"/>
          <w:cols w:space="708"/>
          <w:docGrid w:linePitch="360"/>
        </w:sectPr>
      </w:pPr>
    </w:p>
    <w:p w14:paraId="2A663A40" w14:textId="77777777" w:rsidR="009A26C4" w:rsidRPr="001D13EA" w:rsidRDefault="009A26C4" w:rsidP="009A26C4">
      <w:pPr>
        <w:spacing w:after="0"/>
        <w:rPr>
          <w:rFonts w:asciiTheme="majorBidi" w:hAnsiTheme="majorBidi" w:cstheme="majorBidi"/>
          <w:b/>
          <w:noProof/>
          <w:sz w:val="24"/>
          <w:szCs w:val="24"/>
          <w:lang w:val="id-ID"/>
        </w:rPr>
      </w:pPr>
      <w:r w:rsidRPr="001D13EA">
        <w:rPr>
          <w:rFonts w:asciiTheme="majorBidi" w:hAnsiTheme="majorBidi" w:cstheme="majorBidi"/>
          <w:b/>
          <w:noProof/>
          <w:sz w:val="24"/>
          <w:szCs w:val="24"/>
          <w:lang w:val="id-ID"/>
        </w:rPr>
        <w:lastRenderedPageBreak/>
        <w:t>PENDAHULUAN</w:t>
      </w:r>
    </w:p>
    <w:p w14:paraId="2ED57049" w14:textId="03EBD292"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Penyakit ginjal kronis merupakan penyakit kronis dan multifaktor yang menyebabkan kerusakan jaringan ginjal secara progresif. Kondisi tersebut mengakibatkan penurunan fungsi ginjal permanen dan berkembang menjadi Gagal Ginjal Kronis (GGK)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{"citationItems":[{"id":"ITEM-1","itemData":{"DOI":"10.1016/j.pcl.2018.09.007","ISSN":"15578240","PMID":"30454747","abstract":"Chronic kidney disease is an ongoing deterioration of renal function that often progresses to end-stage renal disease. Management goals in children include slowing disease progression, prevention and treatment of complications, and optimizing growth, development, and quality of life. Nutritional management is critically important to achieve these goals. Control of blood pressure, proteinuria, and metabolic acidosis with dietary and pharmacologic measures may slow progression of chronic kidney disease. Although significant progress in management has been made, further research is required to resolve many outstanding controversies. We review recent developments in pediatric chronic kidney disease, focusing on dietary measures to improve outcomes.","author":[{"dropping-particle":"","family":"Akchurin","given":"Oleh M.","non-dropping-particle":"","parse-names":false,"suffix":""}],"container-title":"Pediatric Clinics of North America","id":"ITEM-1","issue":"1","issued":{"date-parts":[["2019"]]},"page":"247-267","title":"Chronic Kidney Disease and Dietary Measures to Improve Outcomes","type":"article-journal","volume":"66"},"uris":["http://www.mendeley.com/documents/?uuid=b40f9edf-1a30-4b95-b31d-d538144d7293"]}],"mendeley":{"formattedCitation":"(Akchurin, 2019)","plainTextFormattedCitation":"(Akchurin, 2019)","previouslyFormattedCitation":"(Akchurin, 2019)"},"properties":{"noteIndex":0},"schema":"https://github.com/citation-style-language/schema/raw/master/csl-citation.json"}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(Akchurin, 2019)</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Ginjal memiliki peran penting dalam mempertahankan homeostasis tubuh; dan ketika ginjal tidak dapat menjalankan fungsinya dengan baik,</w:t>
      </w:r>
      <w:r w:rsidR="00573977">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cairan dan sampah yang berbahaya akan menumpuk dalam tubuh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Hemodialisa","type":"article-journal","volume":"4"},"uris":["http://www.mendeley.com/documents/?uuid=5a81cf3f-ad0f-4a86-9357-57a92ddbb3f2","http://www.mendeley.com/documents/?uuid=ffe2ef4d-6f73-4068-a45a-46a255f4d859"]}],"mendeley":{"formattedCitation":"(Soniawati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4120B1">
        <w:rPr>
          <w:rFonts w:ascii="Times New Roman" w:hAnsi="Times New Roman" w:cs="Times New Roman"/>
          <w:noProof/>
          <w:color w:val="000000"/>
          <w:sz w:val="24"/>
          <w:szCs w:val="24"/>
          <w:lang w:val="id-ID"/>
        </w:rPr>
        <w:t>Hal ini menjadi</w:t>
      </w:r>
      <w:r w:rsidR="008B2AA2">
        <w:rPr>
          <w:rFonts w:ascii="Times New Roman" w:hAnsi="Times New Roman" w:cs="Times New Roman"/>
          <w:noProof/>
          <w:color w:val="000000"/>
          <w:sz w:val="24"/>
          <w:szCs w:val="24"/>
          <w:lang w:val="id-ID"/>
        </w:rPr>
        <w:t xml:space="preserve"> landasan bahwa </w:t>
      </w:r>
      <w:r w:rsidRPr="001D13EA">
        <w:rPr>
          <w:rFonts w:ascii="Times New Roman" w:hAnsi="Times New Roman" w:cs="Times New Roman"/>
          <w:noProof/>
          <w:color w:val="000000"/>
          <w:sz w:val="24"/>
          <w:szCs w:val="24"/>
          <w:lang w:val="id-ID"/>
        </w:rPr>
        <w:t xml:space="preserve">penderita GGK membutuhkan terapi pengganti fungsi ginjal untuk mengelola </w:t>
      </w:r>
      <w:r w:rsidR="008B2AA2">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t xml:space="preserve">penyakit dan risiko komplikasinya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4D415B7D" w14:textId="266E02D4" w:rsidR="009A26C4" w:rsidRPr="008B48EF"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Gagal ginjal kronis menjadi salah satu masalah kesehatan global yang berkembang pesat seiring </w:t>
      </w:r>
      <w:r w:rsidR="00EB30A9">
        <w:rPr>
          <w:rFonts w:ascii="Times New Roman" w:hAnsi="Times New Roman" w:cs="Times New Roman"/>
          <w:noProof/>
          <w:color w:val="000000"/>
          <w:sz w:val="24"/>
          <w:szCs w:val="24"/>
          <w:lang w:val="id-ID"/>
        </w:rPr>
        <w:t>bertambahnya usia</w:t>
      </w:r>
      <w:r w:rsidRPr="001D13EA">
        <w:rPr>
          <w:rFonts w:ascii="Times New Roman" w:hAnsi="Times New Roman" w:cs="Times New Roman"/>
          <w:noProof/>
          <w:color w:val="000000"/>
          <w:sz w:val="24"/>
          <w:szCs w:val="24"/>
          <w:lang w:val="id-ID"/>
        </w:rPr>
        <w:t xml:space="preserve"> serta peningkatan prevalensi Diabetes Melitus (DM) tipe 2, obesitas, hipertensi, dan penyakit kardiovaskuler. </w:t>
      </w:r>
      <w:r w:rsidR="00EB30A9">
        <w:rPr>
          <w:rFonts w:ascii="Times New Roman" w:hAnsi="Times New Roman" w:cs="Times New Roman"/>
          <w:noProof/>
          <w:color w:val="000000"/>
          <w:sz w:val="24"/>
          <w:szCs w:val="24"/>
          <w:lang w:val="id-ID"/>
        </w:rPr>
        <w:t>S</w:t>
      </w:r>
      <w:r w:rsidRPr="001D13EA">
        <w:rPr>
          <w:rFonts w:ascii="Times New Roman" w:hAnsi="Times New Roman" w:cs="Times New Roman"/>
          <w:noProof/>
          <w:color w:val="000000"/>
          <w:sz w:val="24"/>
          <w:szCs w:val="24"/>
          <w:lang w:val="id-ID"/>
        </w:rPr>
        <w:t xml:space="preserve">tudi meta-analisis menyebutkan bahwa prevalensi penderita GGK pada tahun 2016 diperkirakan sebesar 13,4% dari seluruh penduduk dunia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i/>
          <w:iCs/>
          <w:noProof/>
          <w:color w:val="000000"/>
          <w:sz w:val="24"/>
          <w:szCs w:val="24"/>
          <w:lang w:val="id-ID"/>
        </w:rPr>
        <w:t>World Health Organization</w:t>
      </w:r>
      <w:r w:rsidRPr="001D13EA">
        <w:rPr>
          <w:rFonts w:ascii="Times New Roman" w:hAnsi="Times New Roman" w:cs="Times New Roman"/>
          <w:noProof/>
          <w:color w:val="000000"/>
          <w:sz w:val="24"/>
          <w:szCs w:val="24"/>
          <w:lang w:val="id-ID"/>
        </w:rPr>
        <w:t xml:space="preserve"> (WHO) juga mengemukakan bahwa sekitar 1 dari 10 penduduk dunia pada tahun 2018 mengalami GGK, dimana sebanyak 5-10 juta penderita tersebut mengalami kematian setiap tahunnya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Ulfah,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Prevalensi tersebut menunjukkan bahwa jumlah</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penderita GGK di seluruh dunia masih cukup tinggi. </w:t>
      </w:r>
      <w:r w:rsidR="008B48EF" w:rsidRPr="008B48EF">
        <w:rPr>
          <w:rFonts w:ascii="Times New Roman" w:hAnsi="Times New Roman" w:cs="Times New Roman"/>
          <w:noProof/>
          <w:color w:val="000000" w:themeColor="text1"/>
          <w:sz w:val="24"/>
          <w:szCs w:val="24"/>
          <w:lang w:val="id-ID"/>
        </w:rPr>
        <w:t xml:space="preserve">Data terkini menyebutkan </w:t>
      </w:r>
      <w:r w:rsidR="008B48EF" w:rsidRPr="008B48EF">
        <w:rPr>
          <w:rFonts w:ascii="Times New Roman" w:hAnsi="Times New Roman" w:cs="Times New Roman"/>
          <w:noProof/>
          <w:color w:val="000000" w:themeColor="text1"/>
          <w:sz w:val="24"/>
          <w:szCs w:val="24"/>
          <w:lang w:val="id-ID"/>
        </w:rPr>
        <w:t>bahwa mayoritas penderita GGK stadium 3-5 merupakan usia dewasa lebih dari 20 tahun dengan persentase sebesar 4,7% pada laki-laki dan</w:t>
      </w:r>
      <w:r w:rsidR="008B48EF" w:rsidRPr="008B48EF">
        <w:rPr>
          <w:rFonts w:ascii="Times New Roman" w:hAnsi="Times New Roman" w:cs="Times New Roman"/>
          <w:i/>
          <w:noProof/>
          <w:color w:val="000000" w:themeColor="text1"/>
          <w:sz w:val="24"/>
          <w:szCs w:val="24"/>
          <w:lang w:val="id-ID"/>
        </w:rPr>
        <w:t xml:space="preserve"> </w:t>
      </w:r>
      <w:r w:rsidR="008B48EF" w:rsidRPr="008B48EF">
        <w:rPr>
          <w:rFonts w:ascii="Times New Roman" w:hAnsi="Times New Roman" w:cs="Times New Roman"/>
          <w:noProof/>
          <w:color w:val="000000" w:themeColor="text1"/>
          <w:sz w:val="24"/>
          <w:szCs w:val="24"/>
          <w:lang w:val="id-ID"/>
        </w:rPr>
        <w:t>sebesar 5,8% pada perempuan</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Pr="008B48EF">
        <w:rPr>
          <w:rFonts w:ascii="Times New Roman" w:hAnsi="Times New Roman" w:cs="Times New Roman"/>
          <w:noProof/>
          <w:color w:val="000000"/>
          <w:sz w:val="24"/>
          <w:szCs w:val="24"/>
          <w:lang w:val="id-ID"/>
        </w:rPr>
        <w:instrText>ADDIN CSL_CITATION {"citationItems":[{"id":"ITEM-1","itemData":{"DOI":"10.1016/j.kisu.2021.11.003","ISSN":"2157-1724 (Print)","PMID":"35529086","abstract":"Chronic kidney disease is a progressive condition that affects &gt;10% of the general population worldwide, amounting to &gt;800 million individuals. Chronic kidney disease is more prevalent in older individuals, women, racial minorities, and in people experiencing diabetes mellitus and hypertension. Chronic kidney disease represents an especially large burden in low- and middle-income countries, which are least equipped to deal with its consequences. Chronic kidney disease has emerged as one of the leading causes of mortality worldwide, and it is one of a small number of non-communicable diseases that have shown an increase in associated deaths over the past 2 decades. The high number of affected individuals and the significant adverse impact of chronic kidney disease should prompt enhanced efforts for better prevention and treatment.","author":[{"dropping-particle":"","family":"Kovesdy","given":"Csaba P","non-dropping-particle":"","parse-names":false,"suffix":""}],"container-title":"Kidney international supplements","id":"ITEM-1","issue":"1","issued":{"date-parts":[["2022","4"]]},"language":"eng","page":"7-11","publisher-place":"United States","title":"Epidemiology of Chronic Kidney Disease: an Update 2022","type":"article-journal","volume":"12"},"uris":["http://www.mendeley.com/documents/?uuid=f17745d5-db96-45ff-b6b4-56666fc4373f","http://www.mendeley.com/documents/?uuid=cb5cc5d4-3a0d-4062-8857-d14752257cdc","http://www.mendeley.com/documents/?uuid=b90218c3-d830-4df0-8aa4-35de9a66010d"]}],"mendeley":{"formattedCitation":"(Kovesdy, 2022)","manualFormatting":"Kovesdy, 2022)","plainTextFormattedCitation":"(Kovesdy, 2022)","previouslyFormattedCitation":"(Kovesdy,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Kovesdy,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w:t>
      </w:r>
    </w:p>
    <w:p w14:paraId="5F5FA260" w14:textId="0866FB71"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Survei Riset Kesehatan Dasar (</w:t>
      </w:r>
      <w:r w:rsidR="008B48EF" w:rsidRPr="001D13EA">
        <w:rPr>
          <w:rFonts w:ascii="Times New Roman" w:hAnsi="Times New Roman" w:cs="Times New Roman"/>
          <w:noProof/>
          <w:color w:val="000000"/>
          <w:sz w:val="24"/>
          <w:szCs w:val="24"/>
          <w:lang w:val="id-ID"/>
        </w:rPr>
        <w:t>Riskesdas</w:t>
      </w:r>
      <w:r w:rsidRPr="001D13EA">
        <w:rPr>
          <w:rFonts w:ascii="Times New Roman" w:hAnsi="Times New Roman" w:cs="Times New Roman"/>
          <w:noProof/>
          <w:color w:val="000000"/>
          <w:sz w:val="24"/>
          <w:szCs w:val="24"/>
          <w:lang w:val="id-ID"/>
        </w:rPr>
        <w:t xml:space="preserve">) tahun 2018 menyebutkan prevalensi penduduk Indonesia di atas usia 15 tahun yang menderita GGK mencapai 713.783 jiwa. Angka tersebut diperkirakan terus meningkat seiring bertambahnya usia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Tengah","type":"book"},"uris":["http://www.mendeley.com/documents/?uuid=8489374b-bd74-4948-b016-2ab2f3c6259a"]}],"mendeley":{"formattedCitation":"(Riskesdas Jawa Tengah, 2018)","plainTextFormattedCitation":"(Riskesdas Jawa Tengah, 2018)","previouslyFormattedCitation":"(Riskesdas Jawa Tengah, 2018)"},"properties":{"noteIndex":0},"schema":"https://github.com/citation-style-language/schema/raw/master/csl-citation.json"}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(Riskesdas Jawa Tengah, 2018)</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Tingginya prevalensi penderita GGK berkaitan dengan meningkatnya biaya perawatan untuk pengelolaan penyakit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serta risiko terhadap penyakit kardiovaskuler, </w:t>
      </w:r>
      <w:r w:rsidR="00275706">
        <w:rPr>
          <w:rFonts w:ascii="Times New Roman" w:hAnsi="Times New Roman" w:cs="Times New Roman"/>
          <w:noProof/>
          <w:color w:val="000000"/>
          <w:sz w:val="24"/>
          <w:szCs w:val="24"/>
          <w:lang w:val="id-ID"/>
        </w:rPr>
        <w:t xml:space="preserve">peningkatan </w:t>
      </w:r>
      <w:r w:rsidRPr="001D13EA">
        <w:rPr>
          <w:rFonts w:ascii="Times New Roman" w:hAnsi="Times New Roman" w:cs="Times New Roman"/>
          <w:noProof/>
          <w:color w:val="000000"/>
          <w:sz w:val="24"/>
          <w:szCs w:val="24"/>
          <w:lang w:val="id-ID"/>
        </w:rPr>
        <w:t xml:space="preserve">morbiditas dan mortalitas penderitanya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{"citationItems":[{"id":"ITEM-1","itemData":{"DOI":"10.30829/jumantik.v7i1.10881","ISSN":"2548-2173","abstract":"&lt;p&gt;&lt;em&gt;Chronic disease (CKD) a clinical condition because of conclusive changes in kidney capacity and construction. Psychological status is a direct risk factor for hypertension. This study aims to determine the effect of foot massage on reducing in blood pressure and psychological stress in families of chronic kidney failure at Rasyida Special Renal Hospital Medan. The study design was a quantitative method with a quasi-experimental design through a one-group pre-test post-test. The population in this study was 35 patients' families. The sampling technique was Saturated Sampling and a sample of 35 people. Methods using questionnaires Perceived Stress Scale (PSS) and observation sheets. The bivariate analysis using of the Wilcoxon test. The results of the study before giving foot massage therapy to the patient's family failed to win the attention of 19 people (54.3%) and experiencing stress as many as 25 people (71.4%), and after giving therapy of foot massage a large number of people's blood (74.3%) ) there was a decrease in stress levels to mild as many as 26 people (74.3%), obtained p-value 0.000, it can say that there is an effect of foot massage on reducing blood pressure and psychological stress in chronic kidney failure families. &lt;/em&gt;&lt;/p&gt;","author":[{"dropping-particle":"","family":"Nasution","given":"Fajaruddin","non-dropping-particle":"","parse-names":false,"suffix":""},{"dropping-particle":"","family":"Darmansyah","given":"Iqbal Maidira","non-dropping-particle":"","parse-names":false,"suffix":""},{"dropping-particle":"","family":"Larasati","given":"Dwi Sinta","non-dropping-particle":"","parse-names":false,"suffix":""},{"dropping-particle":"","family":"Anggeria","given":"Elis","non-dropping-particle":"","parse-names":false,"suffix":""}],"container-title":"JUMANTIK (Jurnal Ilmiah Penelitian Kesehatan)","id":"ITEM-1","issue":"1","issued":{"date-parts":[["2022"]]},"page":"37","title":"Pengaruh Foot Massage terhadap Penurunan Tekanan Darah dan Stres Psikologis pada Keluarga Pasien Gagal Ginjal Kronik","type":"article-journal","volume":"7"},"uris":["http://www.mendeley.com/documents/?uuid=3f2571eb-f86e-4193-9413-3bf66dd18780"]}],"mendeley":{"formattedCitation":"(Nasution et al., 2022)","manualFormatting":"(Nasution dkk., 2022)","plainTextFormattedCitation":"(Nasution et al., 2022)","previouslyFormattedCitation":"(Nasution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(Nasution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2E52027" w14:textId="01AA4A9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Penatalaksanaan penderita GGK bertujuan memperlambat progresivitas penyakit serta meminimalkan risiko komplikasi GGK melalui pendekatan multidisiplin profesi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{"citationItems":[{"id":"ITEM-1","itemData":{"ISSN":"21593000","PMID":"34643361","abstract":"Chronic kidney disease (CKD) affects 37 million US adults. It is characterized by damage to the renal glomeruli, vascular supply, and/or tubulointerstitium through complex processes involving inflammation, fibrosis, and hyperfiltration. CKD typically is asymptomatic but may be detected incidentally via urinalysis showing proteinuria or blood test results showing an elevated creatinine level. The Chronic Kidney Disease Epidemiology Collaboration (CKD-EPI) equation is the most accurate creatinine-based method for estimating glomerular filtration rate (GFR) in routine practice. Cystatin C level measurement can be considered if patients have factors that might make creatinine-based equations inaccurate (eg, high or low muscle mass). CKD is defined as a GFR less than 60 mL/min/1.73 m2 or persistent evidence of kidney damage on imaging, biopsy, or urinalysis that persists for longer than 3 months. CKD is classified into stages based on estimated GFR, degree of proteinuria, and the cause. Screening guidelines vary. Screening should be considered if patients are at high risk of CKD (eg, patients with diabetes, hypertension, cardiovascular disease, family history of kidney failure). After CKD is identified, is it important to identify and reduce or eliminate exposure to nephrotoxic drugs. Management goals include mitigation of CKD risk factors to slow disease progression, including optimizing management of underlying conditions (eg, hypertension, diabetes).","author":[{"dropping-particle":"","family":"Braun","given":"Michael M.","non-dropping-particle":"","parse-names":false,"suffix":""},{"dropping-particle":"","family":"Khayat","given":"Maurice","non-dropping-particle":"","parse-names":false,"suffix":""}],"container-title":"FP essentials","id":"ITEM-1","issue":"Suppl 1","issued":{"date-parts":[["2021"]]},"page":"20-25","title":"Kidney Disease: Chronic Kidney Disease","type":"article-journal","volume":"509"},"uris":["http://www.mendeley.com/documents/?uuid=90eab33b-2422-4a04-bd36-9aad1c1b606e"]}],"mendeley":{"formattedCitation":"(Braun &amp; Khayat, 2021)","plainTextFormattedCitation":"(Braun &amp; Khayat, 2021)","previouslyFormattedCitation":"(Braun and Khayat,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(Braun &amp; Khayat,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E4199B">
        <w:rPr>
          <w:rFonts w:ascii="Times New Roman" w:hAnsi="Times New Roman" w:cs="Times New Roman"/>
          <w:noProof/>
          <w:color w:val="000000"/>
          <w:sz w:val="24"/>
          <w:szCs w:val="24"/>
          <w:lang w:val="id-ID"/>
        </w:rPr>
        <w:t>P</w:t>
      </w:r>
      <w:r w:rsidRPr="001D13EA">
        <w:rPr>
          <w:rFonts w:ascii="Times New Roman" w:hAnsi="Times New Roman" w:cs="Times New Roman"/>
          <w:noProof/>
          <w:color w:val="000000"/>
          <w:sz w:val="24"/>
          <w:szCs w:val="24"/>
          <w:lang w:val="id-ID"/>
        </w:rPr>
        <w:t>endekatan yang sering digunakan untuk mengelola penyakit GGK adalah terapi pengganti ginjal, yaitu hemodialisis (HD),</w:t>
      </w:r>
      <w:r w:rsidR="00E4199B">
        <w:rPr>
          <w:rFonts w:ascii="Times New Roman" w:hAnsi="Times New Roman" w:cs="Times New Roman"/>
          <w:noProof/>
          <w:color w:val="000000"/>
          <w:sz w:val="24"/>
          <w:szCs w:val="24"/>
          <w:lang w:val="id-ID"/>
        </w:rPr>
        <w:t xml:space="preserve"> </w:t>
      </w:r>
      <w:r w:rsidR="00E4199B" w:rsidRPr="001D13EA">
        <w:rPr>
          <w:rFonts w:ascii="Times New Roman" w:hAnsi="Times New Roman" w:cs="Times New Roman"/>
          <w:i/>
          <w:iCs/>
          <w:noProof/>
          <w:color w:val="000000"/>
          <w:sz w:val="24"/>
          <w:szCs w:val="24"/>
          <w:lang w:val="id-ID"/>
        </w:rPr>
        <w:t>peritoneal dialysis</w:t>
      </w:r>
      <w:r w:rsidR="00E4199B"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dan transplantasi ginjal. </w:t>
      </w:r>
      <w:bookmarkStart w:id="1" w:name="_Hlk144838370"/>
      <w:r w:rsidRPr="001D13EA">
        <w:rPr>
          <w:rFonts w:ascii="Times New Roman" w:hAnsi="Times New Roman" w:cs="Times New Roman"/>
          <w:noProof/>
          <w:color w:val="000000"/>
          <w:sz w:val="24"/>
          <w:szCs w:val="24"/>
          <w:lang w:val="id-ID"/>
        </w:rPr>
        <w:t>Hemodialisis merupakan alternatif terapi yang telah secara luas digunakan sebagai terapi pengganti fungsi ginjal untuk meningkatkan kondisi fisik penderita GGK dan mencegah komplikasi yang berkaitan dengan tingginya kadar uremia</w:t>
      </w:r>
      <w:bookmarkEnd w:id="1"/>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Terapi HD juga berfungsi mengatasi ketidakseimbangan cairan, mengendalikan </w:t>
      </w:r>
      <w:r w:rsidR="008B48EF">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lastRenderedPageBreak/>
        <w:t xml:space="preserve">penyakit ginjal, serta meningkatkan harapan hidup klien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{"citationItems":[{"id":"ITEM-1","itemData":{"DOI":"10.26714/nm.v2i2.7154","abstract":"Penyakit ginjal kronik adalah gangguan fungsi pada ginjal yang bersifat progresif dan tidak dapat pulih kembali, dimana tubuh tidak mampu memelihara metabolisme, keseimbangan cairan, dan elektrolit yang berakibat pada peningkatan ureum. Terapi pengganti pada penyakit ginjal kronik (PGK) yang banyak dipilih yaitu hemodialisis. Pasien yang menjalani hemodialisis sering merasakan haus akibat adanya program pembatasan cairan yang dianjurkan. Menghisap es batu merupakan salah satu dari banyak metode manajemen rasa haus pada pasien PGK. Tujuan studi ini adalah menganalisis intervensi menghisap es batu terhadap penurunan intensitas rasa haus pada pasien PGK. Penerapan studi kasus ini menggunakan pendekatan asuhan keperawatan dengan mengaplikasikan evidence based practice nursing pada dua pasien PGK yang menjalani hemodialisis. Hasil pemberian intervensi terjadi penurunan intensitas rasa haus. Hasil penerapan menunjukkan intensitas rasa haus turun dari intensitas sedang ke intensitas ringan. Intervensi ini dapat menjadi salah satu manajemen terapi yang dapat diaplikasikan untuk mengurangi keluhan rasa haus baik di rumah maupun di rumah sakit.","author":[{"dropping-particle":"","family":"Dewi","given":"Riana","non-dropping-particle":"","parse-names":false,"suffix":""},{"dropping-particle":"","family":"Mustofa","given":"Akhmad","non-dropping-particle":"","parse-names":false,"suffix":""}],"container-title":"Ners Muda","id":"ITEM-1","issue":"2","issued":{"date-parts":[["2021"]]},"page":"17","title":"Penurunan Intensitas Rasa Haus Pasien Penyakit Ginjal Kronik Yang Menjalani Hemodialisa Dengan Menghisap Es Batu","type":"article-journal","volume":"2"},"uris":["http://www.mendeley.com/documents/?uuid=2583a951-38ab-4c6a-95ac-01b2e87f2d7b"]}],"mendeley":{"formattedCitation":"(Dewi &amp; Mustofa, 2021)","plainTextFormattedCitation":"(Dewi &amp; Mustofa, 2021)","previouslyFormattedCitation":"(Dewi and Mustofa,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(Dewi &amp; Mustofa,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5B0F6BDB" w14:textId="440F330B" w:rsidR="009A26C4" w:rsidRPr="001D13EA" w:rsidRDefault="009A26C4" w:rsidP="00672C65">
      <w:pPr>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Penggunaan terapi HD sebagai pilihan utama tatalaksana GGK masih menyisakan masalah yang cukup serius bagi penderita</w:t>
      </w:r>
      <w:r w:rsidR="00E4199B">
        <w:rPr>
          <w:rFonts w:ascii="Times New Roman" w:hAnsi="Times New Roman" w:cs="Times New Roman"/>
          <w:noProof/>
          <w:color w:val="000000"/>
          <w:sz w:val="24"/>
          <w:szCs w:val="24"/>
          <w:lang w:val="id-ID"/>
        </w:rPr>
        <w:t xml:space="preserve"> GGK. Permasalahan tersebut </w:t>
      </w:r>
      <w:r w:rsidRPr="001D13EA">
        <w:rPr>
          <w:rFonts w:ascii="Times New Roman" w:hAnsi="Times New Roman" w:cs="Times New Roman"/>
          <w:noProof/>
          <w:color w:val="000000"/>
          <w:sz w:val="24"/>
          <w:szCs w:val="24"/>
          <w:lang w:val="id-ID"/>
        </w:rPr>
        <w:t xml:space="preserve">meliputi </w:t>
      </w:r>
      <w:r w:rsidR="00E4199B">
        <w:rPr>
          <w:rFonts w:ascii="Times New Roman" w:hAnsi="Times New Roman" w:cs="Times New Roman"/>
          <w:noProof/>
          <w:color w:val="000000"/>
          <w:sz w:val="24"/>
          <w:szCs w:val="24"/>
          <w:lang w:val="id-ID"/>
        </w:rPr>
        <w:t>aspek</w:t>
      </w:r>
      <w:r w:rsidRPr="001D13EA">
        <w:rPr>
          <w:rFonts w:ascii="Times New Roman" w:hAnsi="Times New Roman" w:cs="Times New Roman"/>
          <w:noProof/>
          <w:color w:val="000000"/>
          <w:sz w:val="24"/>
          <w:szCs w:val="24"/>
          <w:lang w:val="id-ID"/>
        </w:rPr>
        <w:t xml:space="preserve"> fisik dan psikologis yang mengakibatkan penurunan kualitas hidup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Salah satu masalah utama yang sering dihadapi penderita GGK ketika </w:t>
      </w:r>
      <w:r w:rsidRPr="008B48EF">
        <w:rPr>
          <w:rFonts w:ascii="Times New Roman" w:hAnsi="Times New Roman" w:cs="Times New Roman"/>
          <w:noProof/>
          <w:color w:val="000000"/>
          <w:sz w:val="24"/>
          <w:szCs w:val="24"/>
          <w:lang w:val="id-ID"/>
        </w:rPr>
        <w:t xml:space="preserve">menjalani terapi HD adalah ansietas. </w:t>
      </w:r>
      <w:r w:rsidR="008B48EF" w:rsidRPr="008B48EF">
        <w:rPr>
          <w:rFonts w:ascii="Times New Roman" w:hAnsi="Times New Roman" w:cs="Times New Roman"/>
          <w:noProof/>
          <w:color w:val="000000" w:themeColor="text1"/>
          <w:sz w:val="24"/>
          <w:szCs w:val="24"/>
          <w:lang w:val="id-ID"/>
        </w:rPr>
        <w:t>Ansietas merupakan suatu kondisi dimana munculnya perasaan terancam, kurang pengendalian atau ketidakberdayaan, perasaan kehilangan fungsi dan harga diri, gagal dalam pertahanan diri, serta memiliki perasaan terisolasi</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00227D09" w:rsidRPr="008B48EF">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(Rudiyanto dkk.,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 Efek negatif ansietas dapat</w:t>
      </w:r>
      <w:r w:rsidRPr="001D13EA">
        <w:rPr>
          <w:rFonts w:ascii="Times New Roman" w:hAnsi="Times New Roman" w:cs="Times New Roman"/>
          <w:noProof/>
          <w:color w:val="000000"/>
          <w:sz w:val="24"/>
          <w:szCs w:val="24"/>
          <w:lang w:val="id-ID"/>
        </w:rPr>
        <w:t xml:space="preserve"> meningkatkan sekresi hormon kortisol ke dalam sistem sirkulasi. Peningkatan kadar kortisol tersebut memberikan dampak pada tubuh berupa metabolisme meningkat, tekanan darah meningkat, dan peningkatan asam lemak darah akibat proses </w:t>
      </w:r>
      <w:r w:rsidRPr="001D13EA">
        <w:rPr>
          <w:rFonts w:ascii="Times New Roman" w:hAnsi="Times New Roman" w:cs="Times New Roman"/>
          <w:i/>
          <w:iCs/>
          <w:noProof/>
          <w:color w:val="000000"/>
          <w:sz w:val="24"/>
          <w:szCs w:val="24"/>
          <w:lang w:val="id-ID"/>
        </w:rPr>
        <w:t>lipolysis</w:t>
      </w:r>
      <w:r w:rsidRPr="001D13EA">
        <w:rPr>
          <w:rFonts w:ascii="Times New Roman" w:hAnsi="Times New Roman" w:cs="Times New Roman"/>
          <w:noProof/>
          <w:color w:val="000000"/>
          <w:sz w:val="24"/>
          <w:szCs w:val="24"/>
          <w:lang w:val="id-ID"/>
        </w:rPr>
        <w:t xml:space="preserve"> yang digunakan bagi proses </w:t>
      </w:r>
      <w:r w:rsidRPr="001D13EA">
        <w:rPr>
          <w:rFonts w:ascii="Times New Roman" w:hAnsi="Times New Roman" w:cs="Times New Roman"/>
          <w:i/>
          <w:noProof/>
          <w:color w:val="000000"/>
          <w:sz w:val="24"/>
          <w:szCs w:val="24"/>
          <w:lang w:val="id-ID"/>
        </w:rPr>
        <w:t>gluconeogenesis</w:t>
      </w:r>
      <w:r w:rsidRPr="001D13EA">
        <w:rPr>
          <w:rFonts w:ascii="Times New Roman" w:hAnsi="Times New Roman" w:cs="Times New Roman"/>
          <w:noProof/>
          <w:color w:val="000000"/>
          <w:sz w:val="24"/>
          <w:szCs w:val="24"/>
          <w:lang w:val="id-ID"/>
        </w:rPr>
        <w:t xml:space="preserve"> serta degradasi protein untuk menyediakan asam amino yang akan dikerahkan dalam berbagai jalur oksidatif sebagai respon terhadap stress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9A99BC7" w14:textId="5939154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sz w:val="24"/>
          <w:lang w:val="id-ID"/>
        </w:rPr>
        <w:t xml:space="preserve">Ansietas pada penderita GGK yang menjalani terapi HD dapat diatasi melalui 2 metode, yaitu farmakologis dan non farmakologis. Penatalaksanaan farmakologis melibatkan penggunaan golongan obat-obatan, misalnya anti depresan, </w:t>
      </w:r>
      <w:r w:rsidRPr="001D13EA">
        <w:rPr>
          <w:rFonts w:ascii="Times New Roman" w:hAnsi="Times New Roman" w:cs="Times New Roman"/>
          <w:i/>
          <w:iCs/>
          <w:noProof/>
          <w:sz w:val="24"/>
          <w:lang w:val="id-ID"/>
        </w:rPr>
        <w:t>benzodiazepine</w:t>
      </w:r>
      <w:r w:rsidRPr="001D13EA">
        <w:rPr>
          <w:rFonts w:ascii="Times New Roman" w:hAnsi="Times New Roman" w:cs="Times New Roman"/>
          <w:noProof/>
          <w:sz w:val="24"/>
          <w:lang w:val="id-ID"/>
        </w:rPr>
        <w:t xml:space="preserve">, atau </w:t>
      </w:r>
      <w:r w:rsidRPr="001D13EA">
        <w:rPr>
          <w:rFonts w:ascii="Times New Roman" w:hAnsi="Times New Roman" w:cs="Times New Roman"/>
          <w:i/>
          <w:iCs/>
          <w:noProof/>
          <w:sz w:val="24"/>
          <w:lang w:val="id-ID"/>
        </w:rPr>
        <w:t xml:space="preserve">beta </w:t>
      </w:r>
      <w:r w:rsidRPr="001D13EA">
        <w:rPr>
          <w:rFonts w:ascii="Times New Roman" w:hAnsi="Times New Roman" w:cs="Times New Roman"/>
          <w:i/>
          <w:iCs/>
          <w:noProof/>
          <w:sz w:val="24"/>
          <w:lang w:val="id-ID"/>
        </w:rPr>
        <w:t>blocker</w:t>
      </w:r>
      <w:r w:rsidRPr="001D13EA">
        <w:rPr>
          <w:rFonts w:ascii="Times New Roman" w:hAnsi="Times New Roman" w:cs="Times New Roman"/>
          <w:noProof/>
          <w:sz w:val="24"/>
          <w:lang w:val="id-ID"/>
        </w:rPr>
        <w:t>, sesuai dengan tingkat ansietas dan kondisi penderita GGK. Beberapa intervensi non farmakologis yang efektif dalam mengurangi ansietas pada penderita GGK meliputi terapi musik, teknik distraksi, dan terapi pijat kaki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Terapi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merupakan alternatif intervensi dalam mengurangi dampak ansietas pada penderita GGK. Terapi ini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sz w:val="24"/>
          <w:lang w:val="id-ID"/>
        </w:rPr>
        <w:fldChar w:fldCharType="begin" w:fldLock="1"/>
      </w:r>
      <w:r w:rsidR="00227D09" w:rsidRPr="001D13EA">
        <w:rPr>
          <w:rFonts w:ascii="Times New Roman" w:hAnsi="Times New Roman" w:cs="Times New Roman"/>
          <w:noProof/>
          <w:sz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sz w:val="24"/>
          <w:lang w:val="id-ID"/>
        </w:rPr>
        <w:fldChar w:fldCharType="separate"/>
      </w:r>
      <w:r w:rsidRPr="001D13EA">
        <w:rPr>
          <w:rFonts w:ascii="Times New Roman" w:hAnsi="Times New Roman" w:cs="Times New Roman"/>
          <w:noProof/>
          <w:sz w:val="24"/>
          <w:lang w:val="id-ID"/>
        </w:rPr>
        <w:t>(Rudiyanto dkk., 2022)</w:t>
      </w:r>
      <w:r w:rsidRPr="001D13EA">
        <w:rPr>
          <w:rFonts w:ascii="Times New Roman" w:hAnsi="Times New Roman" w:cs="Times New Roman"/>
          <w:noProof/>
          <w:sz w:val="24"/>
          <w:lang w:val="id-ID"/>
        </w:rPr>
        <w:fldChar w:fldCharType="end"/>
      </w:r>
      <w:r w:rsidRPr="001D13EA">
        <w:rPr>
          <w:rFonts w:ascii="Times New Roman" w:hAnsi="Times New Roman" w:cs="Times New Roman"/>
          <w:noProof/>
          <w:sz w:val="24"/>
          <w:szCs w:val="24"/>
          <w:lang w:val="id-ID"/>
        </w:rPr>
        <w:t>.</w:t>
      </w:r>
    </w:p>
    <w:p w14:paraId="7ACA1EB8" w14:textId="4B1829C6"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Efektivitas 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dalam membantu mengurangi ansietas dan memberikan dampak positif pada penderita GGK dapat dilihat dalam beberapa penelitian yang sudah dilakukan sebelumnya. Penelitian </w:t>
      </w: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Banjarmasin","type":"article-journal","volume":"5"},"uris":["http://www.mendeley.com/documents/?uuid=4698b781-940a-4380-9b3a-854e91404e68","http://www.mendeley.com/documents/?uuid=3e9f7f06-0b58-493f-9dee-4ad701fb16e6"]}],"mendeley":{"formattedCitation":"(Amaludin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mengenai pengaruh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penderita GGK yang menjalani hemodialisis</w:t>
      </w:r>
      <w:r w:rsidR="00E4199B">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menunjukkan bahwa terapi ini mampu memberikan dampak positif dalam mengurangi ansietas pasien. Selaras dengan penelitian tersebut, penelitian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Hemodialisa","type":"article-journal","volume":"4"},"uris":["http://www.mendeley.com/documents/?uuid=ffe2ef4d-6f73-4068-a45a-46a255f4d859","http://www.mendeley.com/documents/?uuid=5a81cf3f-ad0f-4a86-9357-57a92ddbb3f2"]}],"mendeley":{"formattedCitation":"(Soniawati &amp; Diah, 2023)","manualFormatting":"Soniawati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membuktikan bahwa implementasi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menurunkan tingkat ansietas penderita GGK yang menjalani terapi hemodialisis</w:t>
      </w:r>
      <w:r w:rsidRPr="001D13EA">
        <w:rPr>
          <w:rFonts w:ascii="Times New Roman" w:hAnsi="Times New Roman" w:cs="Times New Roman"/>
          <w:noProof/>
          <w:color w:val="000000"/>
          <w:sz w:val="24"/>
          <w:lang w:val="id-ID"/>
        </w:rPr>
        <w:t xml:space="preserve">. </w:t>
      </w:r>
      <w:r w:rsidR="00E4199B">
        <w:rPr>
          <w:rFonts w:ascii="Times New Roman" w:hAnsi="Times New Roman" w:cs="Times New Roman"/>
          <w:noProof/>
          <w:color w:val="000000"/>
          <w:sz w:val="24"/>
          <w:szCs w:val="24"/>
          <w:lang w:val="id-ID"/>
        </w:rPr>
        <w:t>Studi p</w:t>
      </w:r>
      <w:r w:rsidRPr="001D13EA">
        <w:rPr>
          <w:rFonts w:ascii="Times New Roman" w:hAnsi="Times New Roman" w:cs="Times New Roman"/>
          <w:noProof/>
          <w:color w:val="000000"/>
          <w:sz w:val="24"/>
          <w:szCs w:val="24"/>
          <w:lang w:val="id-ID"/>
        </w:rPr>
        <w:t xml:space="preserve">enelitian lain yang mendukung efektivitas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tingkat ansietas pasien hemodialisis dilakukan oleh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Hemodialisa.","author":[{"dropping-particle":"","family":"Dewani","given":"Ni Kadek Manik","non-dropping-particle":"","parse-names":false,"suffix":""}],"container-title":"Jurnal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Literatur","type":"article-journal","volume":"10"},"uris":["http://www.mendeley.com/documents/?uuid=d7acdafa-5db6-4081-a8ba-5ac73b6ec9d0","http://www.mendeley.com/documents/?uuid=4173b3df-d493-4a74-9932-7dc76f4abfa6"]}],"mendeley":{"formattedCitation":"(Dewani, 2022)","manualFormatting":"Rudiyanto dkk. (2022)","plainTextFormattedCitation":"(Dewani, 2022)","previouslyFormattedCitation":"(Dewani,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Hasil penelitian menunjukkan bahwa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secara signifikan </w:t>
      </w:r>
      <w:r w:rsidRPr="001D13EA">
        <w:rPr>
          <w:rFonts w:ascii="Times New Roman" w:hAnsi="Times New Roman" w:cs="Times New Roman"/>
          <w:noProof/>
          <w:color w:val="000000"/>
          <w:sz w:val="24"/>
          <w:szCs w:val="24"/>
          <w:lang w:val="id-ID"/>
        </w:rPr>
        <w:lastRenderedPageBreak/>
        <w:t>dapat menurunkan intensitas nyeri dan ansietas, serta meningkatkan kualitas tidur penderita GGK.</w:t>
      </w:r>
    </w:p>
    <w:p w14:paraId="37097BBF" w14:textId="7777777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Beberapa bukti empiris yang telah dicantumkan di atas memberikan gambaran bahwa tindakan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mampu memberikan efek positif terhadap penurunan tingkat ansietas pasien. Peneliti bermaksud melakukan eksplorasi dampak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pada penderita GGK yang menjalani hemodialisis di RS PKU Muhammadiyah Temanggung.</w:t>
      </w:r>
    </w:p>
    <w:p w14:paraId="01DD0E74" w14:textId="77777777" w:rsidR="009A26C4" w:rsidRPr="001D13EA" w:rsidRDefault="009A26C4" w:rsidP="00A64027">
      <w:pPr>
        <w:tabs>
          <w:tab w:val="left" w:pos="826"/>
        </w:tabs>
        <w:spacing w:after="0"/>
        <w:jc w:val="both"/>
        <w:rPr>
          <w:rFonts w:ascii="Times New Roman" w:hAnsi="Times New Roman" w:cs="Times New Roman"/>
          <w:noProof/>
          <w:color w:val="000000"/>
          <w:sz w:val="24"/>
          <w:szCs w:val="24"/>
          <w:lang w:val="id-ID"/>
        </w:rPr>
      </w:pPr>
    </w:p>
    <w:p w14:paraId="1880373C"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METODE PENELITIAN</w:t>
      </w:r>
    </w:p>
    <w:p w14:paraId="09D3AA08" w14:textId="60C9D7A9" w:rsidR="00A64027" w:rsidRPr="001D13EA" w:rsidRDefault="00A64027"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bertujuan untuk </w:t>
      </w:r>
      <w:r w:rsidR="00B07B8F">
        <w:rPr>
          <w:rFonts w:ascii="Times New Roman" w:hAnsi="Times New Roman" w:cs="Times New Roman"/>
          <w:noProof/>
          <w:color w:val="000000"/>
          <w:sz w:val="24"/>
          <w:szCs w:val="24"/>
          <w:lang w:val="id-ID"/>
        </w:rPr>
        <w:t>membuktikan efektivitas terapi distraksi</w:t>
      </w:r>
      <w:r w:rsidRPr="001D13EA">
        <w:rPr>
          <w:rFonts w:ascii="Times New Roman" w:hAnsi="Times New Roman" w:cs="Times New Roman"/>
          <w:noProof/>
          <w:color w:val="000000"/>
          <w:sz w:val="24"/>
          <w:szCs w:val="24"/>
          <w:lang w:val="id-ID"/>
        </w:rPr>
        <w:t xml:space="preserve"> </w:t>
      </w:r>
      <w:r w:rsidR="00B07B8F" w:rsidRPr="00FA74D9">
        <w:rPr>
          <w:rFonts w:ascii="Times New Roman" w:hAnsi="Times New Roman" w:cs="Times New Roman"/>
          <w:i/>
          <w:iCs/>
          <w:noProof/>
          <w:color w:val="000000"/>
          <w:sz w:val="24"/>
          <w:szCs w:val="24"/>
          <w:lang w:val="id-ID"/>
        </w:rPr>
        <w:t>foot massage</w:t>
      </w:r>
      <w:r w:rsidR="00B07B8F">
        <w:rPr>
          <w:rFonts w:ascii="Times New Roman" w:hAnsi="Times New Roman" w:cs="Times New Roman"/>
          <w:noProof/>
          <w:color w:val="000000"/>
          <w:sz w:val="24"/>
          <w:szCs w:val="24"/>
          <w:lang w:val="id-ID"/>
        </w:rPr>
        <w:t xml:space="preserve"> terhadap penurunan ansietas penderita GGK yang menjalani hemodialisis. </w:t>
      </w:r>
      <w:r w:rsidRPr="001D13EA">
        <w:rPr>
          <w:rFonts w:ascii="Times New Roman" w:hAnsi="Times New Roman" w:cs="Times New Roman"/>
          <w:noProof/>
          <w:color w:val="000000"/>
          <w:sz w:val="24"/>
          <w:szCs w:val="24"/>
          <w:lang w:val="id-ID"/>
        </w:rPr>
        <w:t xml:space="preserve">Jenis penelitian ini adalah </w:t>
      </w:r>
      <w:r w:rsidR="008A08D0">
        <w:rPr>
          <w:rFonts w:ascii="Times New Roman" w:hAnsi="Times New Roman" w:cs="Times New Roman"/>
          <w:noProof/>
          <w:color w:val="000000"/>
          <w:sz w:val="24"/>
          <w:szCs w:val="24"/>
          <w:lang w:val="id-ID"/>
        </w:rPr>
        <w:t xml:space="preserve">studi </w:t>
      </w:r>
      <w:r w:rsidRPr="001D13EA">
        <w:rPr>
          <w:rFonts w:ascii="Times New Roman" w:hAnsi="Times New Roman" w:cs="Times New Roman"/>
          <w:noProof/>
          <w:color w:val="000000"/>
          <w:sz w:val="24"/>
          <w:szCs w:val="24"/>
          <w:lang w:val="id-ID"/>
        </w:rPr>
        <w:t xml:space="preserve">kualitatif dengan desain studi kasus, </w:t>
      </w:r>
      <w:r w:rsidR="00672C65">
        <w:rPr>
          <w:rFonts w:ascii="Times New Roman" w:hAnsi="Times New Roman" w:cs="Times New Roman"/>
          <w:noProof/>
          <w:color w:val="000000"/>
          <w:sz w:val="24"/>
          <w:szCs w:val="24"/>
          <w:lang w:val="id-ID"/>
        </w:rPr>
        <w:t xml:space="preserve">sehingga </w:t>
      </w:r>
      <w:r w:rsidR="0009227E">
        <w:rPr>
          <w:rFonts w:ascii="Times New Roman" w:hAnsi="Times New Roman" w:cs="Times New Roman"/>
          <w:noProof/>
          <w:color w:val="000000"/>
          <w:sz w:val="24"/>
          <w:szCs w:val="24"/>
          <w:lang w:val="id-ID"/>
        </w:rPr>
        <w:t>peneliti dapat melakukan analisis mendalam mengenai fenomena ansietas pada penderita GGK</w:t>
      </w:r>
      <w:r w:rsidRPr="001D13EA">
        <w:rPr>
          <w:rFonts w:ascii="Times New Roman" w:hAnsi="Times New Roman" w:cs="Times New Roman"/>
          <w:noProof/>
          <w:color w:val="000000"/>
          <w:sz w:val="24"/>
          <w:szCs w:val="24"/>
          <w:lang w:val="id-ID"/>
        </w:rPr>
        <w:t xml:space="preserve">. Desain rancangan penelitian </w:t>
      </w:r>
      <w:r w:rsidR="0009227E">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adalah deskriptif evaluatif</w:t>
      </w:r>
      <w:r w:rsidR="0009227E">
        <w:rPr>
          <w:rFonts w:ascii="Times New Roman" w:hAnsi="Times New Roman" w:cs="Times New Roman"/>
          <w:noProof/>
          <w:color w:val="000000"/>
          <w:sz w:val="24"/>
          <w:szCs w:val="24"/>
          <w:lang w:val="id-ID"/>
        </w:rPr>
        <w:t>;</w:t>
      </w:r>
      <w:r w:rsidR="008A08D0">
        <w:rPr>
          <w:rFonts w:ascii="Times New Roman" w:hAnsi="Times New Roman" w:cs="Times New Roman"/>
          <w:noProof/>
          <w:color w:val="000000"/>
          <w:sz w:val="24"/>
          <w:szCs w:val="24"/>
          <w:lang w:val="id-ID"/>
        </w:rPr>
        <w:t xml:space="preserve"> </w:t>
      </w:r>
      <w:r w:rsidR="0009227E">
        <w:rPr>
          <w:rFonts w:ascii="Times New Roman" w:hAnsi="Times New Roman" w:cs="Times New Roman"/>
          <w:noProof/>
          <w:color w:val="000000"/>
          <w:sz w:val="24"/>
          <w:szCs w:val="24"/>
          <w:lang w:val="id-ID"/>
        </w:rPr>
        <w:t>selain</w:t>
      </w:r>
      <w:r w:rsidR="008A08D0">
        <w:rPr>
          <w:rFonts w:ascii="Times New Roman" w:hAnsi="Times New Roman" w:cs="Times New Roman"/>
          <w:noProof/>
          <w:color w:val="000000"/>
          <w:sz w:val="24"/>
          <w:szCs w:val="24"/>
          <w:lang w:val="id-ID"/>
        </w:rPr>
        <w:t xml:space="preserve"> mengidentifikasi</w:t>
      </w:r>
      <w:r w:rsidRPr="001D13EA">
        <w:rPr>
          <w:rFonts w:ascii="Times New Roman" w:hAnsi="Times New Roman" w:cs="Times New Roman"/>
          <w:noProof/>
          <w:color w:val="000000"/>
          <w:sz w:val="24"/>
          <w:szCs w:val="24"/>
          <w:lang w:val="id-ID"/>
        </w:rPr>
        <w:t xml:space="preserve"> karakteristik fenomena </w:t>
      </w:r>
      <w:r w:rsidR="008A08D0">
        <w:rPr>
          <w:rFonts w:ascii="Times New Roman" w:hAnsi="Times New Roman" w:cs="Times New Roman"/>
          <w:noProof/>
          <w:color w:val="000000"/>
          <w:sz w:val="24"/>
          <w:szCs w:val="24"/>
          <w:lang w:val="id-ID"/>
        </w:rPr>
        <w:t xml:space="preserve">ansietas </w:t>
      </w:r>
      <w:r w:rsidRPr="001D13EA">
        <w:rPr>
          <w:rFonts w:ascii="Times New Roman" w:hAnsi="Times New Roman" w:cs="Times New Roman"/>
          <w:noProof/>
          <w:color w:val="000000"/>
          <w:sz w:val="24"/>
          <w:szCs w:val="24"/>
          <w:lang w:val="id-ID"/>
        </w:rPr>
        <w:t>secara rinc</w:t>
      </w:r>
      <w:r w:rsidR="0009227E">
        <w:rPr>
          <w:rFonts w:ascii="Times New Roman" w:hAnsi="Times New Roman" w:cs="Times New Roman"/>
          <w:noProof/>
          <w:color w:val="000000"/>
          <w:sz w:val="24"/>
          <w:szCs w:val="24"/>
          <w:lang w:val="id-ID"/>
        </w:rPr>
        <w:t xml:space="preserve">i, peneliti bermaksud </w:t>
      </w:r>
      <w:r w:rsidRPr="001D13EA">
        <w:rPr>
          <w:rFonts w:ascii="Times New Roman" w:hAnsi="Times New Roman" w:cs="Times New Roman"/>
          <w:noProof/>
          <w:color w:val="000000"/>
          <w:sz w:val="24"/>
          <w:szCs w:val="24"/>
          <w:lang w:val="id-ID"/>
        </w:rPr>
        <w:t>mengevaluasi efektivitas prosedur terhadap masalah relevan dalam konteks studi kasus (Creswell, 2020; Yin, 2018).</w:t>
      </w:r>
    </w:p>
    <w:p w14:paraId="00099A27" w14:textId="46F689B2" w:rsidR="00067735"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w:t>
      </w:r>
      <w:r w:rsidR="00067735">
        <w:rPr>
          <w:rFonts w:ascii="Times New Roman" w:hAnsi="Times New Roman" w:cs="Times New Roman"/>
          <w:noProof/>
          <w:color w:val="000000"/>
          <w:sz w:val="24"/>
          <w:szCs w:val="24"/>
          <w:lang w:val="id-ID"/>
        </w:rPr>
        <w:t>melibatkan</w:t>
      </w:r>
      <w:r w:rsidRPr="001D13EA">
        <w:rPr>
          <w:rFonts w:ascii="Times New Roman" w:hAnsi="Times New Roman" w:cs="Times New Roman"/>
          <w:noProof/>
          <w:color w:val="000000"/>
          <w:sz w:val="24"/>
          <w:szCs w:val="24"/>
          <w:lang w:val="id-ID"/>
        </w:rPr>
        <w:t xml:space="preserve"> dua </w:t>
      </w:r>
      <w:r w:rsidR="00067735">
        <w:rPr>
          <w:rFonts w:ascii="Times New Roman" w:hAnsi="Times New Roman" w:cs="Times New Roman"/>
          <w:noProof/>
          <w:color w:val="000000"/>
          <w:sz w:val="24"/>
          <w:szCs w:val="24"/>
          <w:lang w:val="id-ID"/>
        </w:rPr>
        <w:t xml:space="preserve">orang </w:t>
      </w:r>
      <w:r w:rsidRPr="001D13EA">
        <w:rPr>
          <w:rFonts w:ascii="Times New Roman" w:hAnsi="Times New Roman" w:cs="Times New Roman"/>
          <w:noProof/>
          <w:color w:val="000000"/>
          <w:sz w:val="24"/>
          <w:szCs w:val="24"/>
          <w:lang w:val="id-ID"/>
        </w:rPr>
        <w:t>penderita GGK sebagai subjek</w:t>
      </w:r>
      <w:r w:rsidR="00067735">
        <w:rPr>
          <w:rFonts w:ascii="Times New Roman" w:hAnsi="Times New Roman" w:cs="Times New Roman"/>
          <w:noProof/>
          <w:color w:val="000000"/>
          <w:sz w:val="24"/>
          <w:szCs w:val="24"/>
          <w:lang w:val="id-ID"/>
        </w:rPr>
        <w:t xml:space="preserve"> yang</w:t>
      </w:r>
      <w:r w:rsidRPr="001D13EA">
        <w:rPr>
          <w:rFonts w:ascii="Times New Roman" w:hAnsi="Times New Roman" w:cs="Times New Roman"/>
          <w:noProof/>
          <w:color w:val="000000"/>
          <w:sz w:val="24"/>
          <w:szCs w:val="24"/>
          <w:lang w:val="id-ID"/>
        </w:rPr>
        <w:t xml:space="preserve"> dipilih berdasarkan kriteria inklusi</w:t>
      </w:r>
      <w:r w:rsidR="00BC2930">
        <w:rPr>
          <w:rFonts w:ascii="Times New Roman" w:hAnsi="Times New Roman" w:cs="Times New Roman"/>
          <w:noProof/>
          <w:color w:val="000000"/>
          <w:sz w:val="24"/>
          <w:szCs w:val="24"/>
          <w:lang w:val="id-ID"/>
        </w:rPr>
        <w:t xml:space="preserve"> berikut: </w:t>
      </w:r>
      <w:r w:rsidR="00067735">
        <w:rPr>
          <w:rFonts w:ascii="Times New Roman" w:hAnsi="Times New Roman" w:cs="Times New Roman"/>
          <w:noProof/>
          <w:color w:val="000000"/>
          <w:sz w:val="24"/>
          <w:szCs w:val="24"/>
          <w:lang w:val="id-ID"/>
        </w:rPr>
        <w:t>ter</w:t>
      </w:r>
      <w:r w:rsidRPr="001D13EA">
        <w:rPr>
          <w:rFonts w:ascii="Times New Roman" w:hAnsi="Times New Roman" w:cs="Times New Roman"/>
          <w:noProof/>
          <w:color w:val="000000"/>
          <w:sz w:val="24"/>
          <w:szCs w:val="24"/>
          <w:lang w:val="id-ID"/>
        </w:rPr>
        <w:t xml:space="preserve">diagnosa GGK derajat 4-5, usia 19-64 tahun, frekuensi HD 1-2 kali per minggu, mengalami ansietas dengan skala HARS &gt; 20, dan berjenis kelamin laki-laki. Kriteria eksklusi meliputi kondisi fisik tertentu, gangguan </w:t>
      </w:r>
      <w:r w:rsidRPr="001D13EA">
        <w:rPr>
          <w:rFonts w:ascii="Times New Roman" w:hAnsi="Times New Roman" w:cs="Times New Roman"/>
          <w:noProof/>
          <w:color w:val="000000"/>
          <w:sz w:val="24"/>
          <w:szCs w:val="24"/>
          <w:lang w:val="id-ID"/>
        </w:rPr>
        <w:t xml:space="preserve">kognitif, dan penggunaan obat penenang. </w:t>
      </w:r>
    </w:p>
    <w:p w14:paraId="359D762B" w14:textId="77777777" w:rsidR="00067735" w:rsidRDefault="00067735" w:rsidP="00A64027">
      <w:pPr>
        <w:tabs>
          <w:tab w:val="left" w:pos="826"/>
        </w:tabs>
        <w:spacing w:after="0"/>
        <w:ind w:firstLine="504"/>
        <w:jc w:val="both"/>
        <w:rPr>
          <w:rFonts w:ascii="Times New Roman" w:hAnsi="Times New Roman" w:cs="Times New Roman"/>
          <w:noProof/>
          <w:color w:val="000000"/>
          <w:sz w:val="24"/>
          <w:szCs w:val="24"/>
          <w:lang w:val="id-ID"/>
        </w:rPr>
      </w:pPr>
    </w:p>
    <w:p w14:paraId="182EA5FD" w14:textId="219C5CD8" w:rsidR="00A64027" w:rsidRPr="001D13EA" w:rsidRDefault="00067735" w:rsidP="0006773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w:t>
      </w:r>
      <w:r>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 xml:space="preserve">dilakukan di RS PKU Muhammadiyah Temanggung selama satu bulan. </w:t>
      </w:r>
      <w:r>
        <w:rPr>
          <w:rFonts w:ascii="Times New Roman" w:hAnsi="Times New Roman" w:cs="Times New Roman"/>
          <w:noProof/>
          <w:color w:val="000000"/>
          <w:sz w:val="24"/>
          <w:szCs w:val="24"/>
          <w:lang w:val="id-ID"/>
        </w:rPr>
        <w:t>Peneliti menjunjung tinggi e</w:t>
      </w:r>
      <w:r w:rsidRPr="001D13EA">
        <w:rPr>
          <w:rFonts w:ascii="Times New Roman" w:hAnsi="Times New Roman" w:cs="Times New Roman"/>
          <w:noProof/>
          <w:color w:val="000000"/>
          <w:sz w:val="24"/>
          <w:szCs w:val="24"/>
          <w:lang w:val="id-ID"/>
        </w:rPr>
        <w:t xml:space="preserve">tika penelitian </w:t>
      </w:r>
      <w:r>
        <w:rPr>
          <w:rFonts w:ascii="Times New Roman" w:hAnsi="Times New Roman" w:cs="Times New Roman"/>
          <w:noProof/>
          <w:color w:val="000000"/>
          <w:sz w:val="24"/>
          <w:szCs w:val="24"/>
          <w:lang w:val="id-ID"/>
        </w:rPr>
        <w:t>dengan cara memberikan</w:t>
      </w:r>
      <w:r w:rsidRPr="001D13EA">
        <w:rPr>
          <w:rFonts w:ascii="Times New Roman" w:hAnsi="Times New Roman" w:cs="Times New Roman"/>
          <w:noProof/>
          <w:color w:val="000000"/>
          <w:sz w:val="24"/>
          <w:szCs w:val="24"/>
          <w:lang w:val="id-ID"/>
        </w:rPr>
        <w:t xml:space="preserve"> </w:t>
      </w:r>
      <w:r w:rsidRPr="00F96078">
        <w:rPr>
          <w:rFonts w:ascii="Times New Roman" w:hAnsi="Times New Roman" w:cs="Times New Roman"/>
          <w:i/>
          <w:iCs/>
          <w:noProof/>
          <w:color w:val="000000"/>
          <w:sz w:val="24"/>
          <w:szCs w:val="24"/>
          <w:lang w:val="id-ID"/>
        </w:rPr>
        <w:t>informed consent</w:t>
      </w:r>
      <w:r>
        <w:rPr>
          <w:rFonts w:ascii="Times New Roman" w:hAnsi="Times New Roman" w:cs="Times New Roman"/>
          <w:noProof/>
          <w:color w:val="000000"/>
          <w:sz w:val="24"/>
          <w:szCs w:val="24"/>
          <w:lang w:val="id-ID"/>
        </w:rPr>
        <w:t xml:space="preserve"> penelitian</w:t>
      </w:r>
      <w:r w:rsidRPr="001D13EA">
        <w:rPr>
          <w:rFonts w:ascii="Times New Roman" w:hAnsi="Times New Roman" w:cs="Times New Roman"/>
          <w:noProof/>
          <w:color w:val="000000"/>
          <w:sz w:val="24"/>
          <w:szCs w:val="24"/>
          <w:lang w:val="id-ID"/>
        </w:rPr>
        <w:t xml:space="preserve">, menjaga kerahasiaan, mempertimbangkan manfaat </w:t>
      </w:r>
      <w:r>
        <w:rPr>
          <w:rFonts w:ascii="Times New Roman" w:hAnsi="Times New Roman" w:cs="Times New Roman"/>
          <w:noProof/>
          <w:color w:val="000000"/>
          <w:sz w:val="24"/>
          <w:szCs w:val="24"/>
          <w:lang w:val="id-ID"/>
        </w:rPr>
        <w:t>lebih besar daripada</w:t>
      </w:r>
      <w:r w:rsidRPr="001D13EA">
        <w:rPr>
          <w:rFonts w:ascii="Times New Roman" w:hAnsi="Times New Roman" w:cs="Times New Roman"/>
          <w:noProof/>
          <w:color w:val="000000"/>
          <w:sz w:val="24"/>
          <w:szCs w:val="24"/>
          <w:lang w:val="id-ID"/>
        </w:rPr>
        <w:t xml:space="preserve"> risiko, serta menjaga integritas ilmiah.</w:t>
      </w:r>
      <w:r>
        <w:rPr>
          <w:rFonts w:ascii="Times New Roman" w:hAnsi="Times New Roman" w:cs="Times New Roman"/>
          <w:noProof/>
          <w:color w:val="000000"/>
          <w:sz w:val="24"/>
          <w:szCs w:val="24"/>
          <w:lang w:val="id-ID"/>
        </w:rPr>
        <w:t xml:space="preserve"> </w:t>
      </w:r>
      <w:r w:rsidR="00A64027" w:rsidRPr="001D13EA">
        <w:rPr>
          <w:rFonts w:ascii="Times New Roman" w:hAnsi="Times New Roman" w:cs="Times New Roman"/>
          <w:noProof/>
          <w:color w:val="000000"/>
          <w:sz w:val="24"/>
          <w:szCs w:val="24"/>
          <w:lang w:val="id-ID"/>
        </w:rPr>
        <w:t xml:space="preserve">Data dikumpulkan melalui wawancara, observasi, dan analisis dokumen, kemudian dianalisis secara kualitatif </w:t>
      </w:r>
      <w:r w:rsidR="00A64027" w:rsidRPr="001D13EA">
        <w:rPr>
          <w:rFonts w:ascii="Times New Roman" w:hAnsi="Times New Roman" w:cs="Times New Roman"/>
          <w:noProof/>
          <w:color w:val="000000"/>
          <w:sz w:val="24"/>
          <w:lang w:val="id-ID"/>
        </w:rPr>
        <w:fldChar w:fldCharType="begin" w:fldLock="1"/>
      </w:r>
      <w:r w:rsidR="00227D09" w:rsidRPr="001D13EA">
        <w:rPr>
          <w:rFonts w:ascii="Times New Roman" w:hAnsi="Times New Roman" w:cs="Times New Roman"/>
          <w:noProof/>
          <w:color w:val="000000"/>
          <w:sz w:val="24"/>
          <w:lang w:val="id-ID"/>
        </w:rPr>
        <w:instrText>ADDIN CSL_CITATION {"citationItems":[{"id":"ITEM-1","itemData":{"ISSN":"13514180","abstract":"Methods for conducting high-quality studies. Careful reading and critique of actual case studies.","author":[{"dropping-particle":"","family":"Polit","given":"D","non-dropping-particle":"","parse-names":false,"suffix":""},{"dropping-particle":"","family":"Beck","given":"C.T.","non-dropping-particle":"","parse-names":false,"suffix":""}],"container-title":"Wolters Kluwer Health","edition":"9","editor":[{"dropping-particle":"","family":"Lippincott","given":"Williams","non-dropping-particle":"","parse-names":false,"suffix":""},{"dropping-particle":"","family":"Wilkins","given":"","non-dropping-particle":"","parse-names":false,"suffix":""}],"id":"ITEM-1","issued":{"date-parts":[["2017"]]},"publisher":"Wolters Kluwer Health","publisher-place":"Philadelphia","title":"Nursing Research: Generating and Assessing Evidence for Nursing Practice","type":"book"},"uris":["http://www.mendeley.com/documents/?uuid=e73053ad-1c16-3069-af05-a2c05edca89b","http://www.mendeley.com/documents/?uuid=72fecb8a-b81b-4938-937e-cbc79df96551"]}],"mendeley":{"formattedCitation":"(Polit &amp; Beck, 2017)","plainTextFormattedCitation":"(Polit &amp; Beck, 2017)","previouslyFormattedCitation":"(Polit and Beck, 2017)"},"properties":{"noteIndex":0},"schema":"https://github.com/citation-style-language/schema/raw/master/csl-citation.json"}</w:instrText>
      </w:r>
      <w:r w:rsidR="00A64027" w:rsidRPr="001D13EA">
        <w:rPr>
          <w:rFonts w:ascii="Times New Roman" w:hAnsi="Times New Roman" w:cs="Times New Roman"/>
          <w:noProof/>
          <w:color w:val="000000"/>
          <w:sz w:val="24"/>
          <w:lang w:val="id-ID"/>
        </w:rPr>
        <w:fldChar w:fldCharType="separate"/>
      </w:r>
      <w:r w:rsidR="00227D09" w:rsidRPr="001D13EA">
        <w:rPr>
          <w:rFonts w:ascii="Times New Roman" w:hAnsi="Times New Roman" w:cs="Times New Roman"/>
          <w:noProof/>
          <w:color w:val="000000"/>
          <w:sz w:val="24"/>
          <w:lang w:val="id-ID"/>
        </w:rPr>
        <w:t>(Polit &amp; Beck, 2017)</w:t>
      </w:r>
      <w:r w:rsidR="00A64027" w:rsidRPr="001D13EA">
        <w:rPr>
          <w:rFonts w:ascii="Times New Roman" w:hAnsi="Times New Roman" w:cs="Times New Roman"/>
          <w:noProof/>
          <w:color w:val="000000"/>
          <w:sz w:val="24"/>
          <w:lang w:val="id-ID"/>
        </w:rPr>
        <w:fldChar w:fldCharType="end"/>
      </w:r>
      <w:r w:rsidR="00A64027" w:rsidRPr="001D13EA">
        <w:rPr>
          <w:rFonts w:ascii="Times New Roman" w:hAnsi="Times New Roman" w:cs="Times New Roman"/>
          <w:noProof/>
          <w:color w:val="000000"/>
          <w:sz w:val="24"/>
          <w:szCs w:val="24"/>
          <w:lang w:val="id-ID"/>
        </w:rPr>
        <w:t>.</w:t>
      </w:r>
      <w:r>
        <w:rPr>
          <w:rFonts w:ascii="Times New Roman" w:hAnsi="Times New Roman" w:cs="Times New Roman"/>
          <w:noProof/>
          <w:color w:val="000000"/>
          <w:sz w:val="24"/>
          <w:szCs w:val="24"/>
          <w:lang w:val="id-ID"/>
        </w:rPr>
        <w:t xml:space="preserve"> Selanjutnya d</w:t>
      </w:r>
      <w:r w:rsidR="00A64027" w:rsidRPr="001D13EA">
        <w:rPr>
          <w:rFonts w:ascii="Times New Roman" w:hAnsi="Times New Roman" w:cs="Times New Roman"/>
          <w:noProof/>
          <w:color w:val="000000"/>
          <w:sz w:val="24"/>
          <w:szCs w:val="24"/>
          <w:lang w:val="id-ID"/>
        </w:rPr>
        <w:t xml:space="preserve">ata </w:t>
      </w:r>
      <w:r w:rsidR="00F96078">
        <w:rPr>
          <w:rFonts w:ascii="Times New Roman" w:hAnsi="Times New Roman" w:cs="Times New Roman"/>
          <w:noProof/>
          <w:color w:val="000000"/>
          <w:sz w:val="24"/>
          <w:szCs w:val="24"/>
          <w:lang w:val="id-ID"/>
        </w:rPr>
        <w:t xml:space="preserve">penelitian </w:t>
      </w:r>
      <w:r w:rsidR="00A64027" w:rsidRPr="001D13EA">
        <w:rPr>
          <w:rFonts w:ascii="Times New Roman" w:hAnsi="Times New Roman" w:cs="Times New Roman"/>
          <w:noProof/>
          <w:color w:val="000000"/>
          <w:sz w:val="24"/>
          <w:szCs w:val="24"/>
          <w:lang w:val="id-ID"/>
        </w:rPr>
        <w:t xml:space="preserve">disajikan dalam bentuk narasi, tabel, dan grafik untuk menggambarkan dampak terapi tersebut </w:t>
      </w:r>
      <w:r w:rsidR="00A64027"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{"citationItems":[{"id":"ITEM-1","itemData":{"DOI":"10.4324/9781482274400-4","abstract":"The following amendments to the 2002 \"Ethical Principles of Psychologists and Code of Conduct\" (the Ethics Code; American Psychological Association, 2002) were adopted by the APA Council of Representatives at its February 2010 meeting. The changes involve the last two sentences of the final paragraph of the Introduction and Applicability section and Ethical Standards 1.02 and 1.03. The amendments became effective June 1, 2010. A history of these amendments to the Ethics Code is provided in the \"Report of the Ethics Committee, 2009\" in this issue of the American Psychologist (American Psychological Association, Ethics Committee, 2010). Following are a clean version of the revisions and a version indicating changes from the 2002 language (inserted text is underlined; deleted text is crossed out).","author":[{"dropping-particle":"","family":"Ford","given":"Gary G.","non-dropping-particle":"","parse-names":false,"suffix":""}],"container-title":"Ethical Reasoning in the Mental Health Professions","id":"ITEM-1","issued":{"date-parts":[["2020"]]},"title":"Ethical Principles of Psychologists and Code of Conduct","type":"chapter"},"uris":["http://www.mendeley.com/documents/?uuid=0d2e3e0c-6183-3544-8ff2-30bc6f02d88a","http://www.mendeley.com/documents/?uuid=661b730d-3c20-4b59-8a98-54c3c6d7efe8"]}],"mendeley":{"formattedCitation":"(Ford, 2020)","plainTextFormattedCitation":"(Ford, 2020)","previouslyFormattedCitation":"(Ford, 2020)"},"properties":{"noteIndex":0},"schema":"https://github.com/citation-style-language/schema/raw/master/csl-citation.json"}</w:instrText>
      </w:r>
      <w:r w:rsidR="00A64027" w:rsidRPr="001D13EA">
        <w:rPr>
          <w:rFonts w:ascii="Times New Roman" w:hAnsi="Times New Roman" w:cs="Times New Roman"/>
          <w:noProof/>
          <w:color w:val="000000"/>
          <w:sz w:val="24"/>
          <w:szCs w:val="24"/>
          <w:lang w:val="id-ID"/>
        </w:rPr>
        <w:fldChar w:fldCharType="separate"/>
      </w:r>
      <w:r w:rsidR="00A64027" w:rsidRPr="001D13EA">
        <w:rPr>
          <w:rFonts w:ascii="Times New Roman" w:hAnsi="Times New Roman" w:cs="Times New Roman"/>
          <w:noProof/>
          <w:color w:val="000000"/>
          <w:sz w:val="24"/>
          <w:szCs w:val="24"/>
          <w:lang w:val="id-ID"/>
        </w:rPr>
        <w:t>(Ford, 2020)</w:t>
      </w:r>
      <w:r w:rsidR="00A64027" w:rsidRPr="001D13EA">
        <w:rPr>
          <w:rFonts w:ascii="Times New Roman" w:hAnsi="Times New Roman" w:cs="Times New Roman"/>
          <w:noProof/>
          <w:color w:val="000000"/>
          <w:sz w:val="24"/>
          <w:szCs w:val="24"/>
          <w:lang w:val="id-ID"/>
        </w:rPr>
        <w:fldChar w:fldCharType="end"/>
      </w:r>
      <w:r w:rsidR="00A64027" w:rsidRPr="001D13EA">
        <w:rPr>
          <w:rFonts w:ascii="Times New Roman" w:hAnsi="Times New Roman" w:cs="Times New Roman"/>
          <w:noProof/>
          <w:color w:val="000000"/>
          <w:sz w:val="24"/>
          <w:szCs w:val="24"/>
          <w:lang w:val="id-ID"/>
        </w:rPr>
        <w:t>.</w:t>
      </w:r>
    </w:p>
    <w:p w14:paraId="50A28D69" w14:textId="77777777" w:rsidR="00A64027" w:rsidRPr="001D13EA" w:rsidRDefault="00A64027" w:rsidP="00A64027">
      <w:pPr>
        <w:tabs>
          <w:tab w:val="left" w:pos="826"/>
        </w:tabs>
        <w:spacing w:after="0"/>
        <w:jc w:val="both"/>
        <w:rPr>
          <w:rFonts w:ascii="Times New Roman" w:hAnsi="Times New Roman" w:cs="Times New Roman"/>
          <w:noProof/>
          <w:color w:val="000000"/>
          <w:sz w:val="24"/>
          <w:szCs w:val="24"/>
          <w:lang w:val="id-ID"/>
        </w:rPr>
      </w:pPr>
    </w:p>
    <w:p w14:paraId="0717DF52"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HASIL PENELITIAN</w:t>
      </w:r>
    </w:p>
    <w:p w14:paraId="39DF0F07" w14:textId="1D28F2C7" w:rsidR="00A64027" w:rsidRPr="001D13EA"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Penelitian ini dilakukan di</w:t>
      </w:r>
      <w:r w:rsidR="002E3416">
        <w:rPr>
          <w:rFonts w:ascii="Times New Roman" w:hAnsi="Times New Roman" w:cs="Times New Roman"/>
          <w:noProof/>
          <w:color w:val="000000"/>
          <w:sz w:val="24"/>
          <w:szCs w:val="24"/>
          <w:lang w:val="id-ID"/>
        </w:rPr>
        <w:t xml:space="preserve"> RS PKU Muhammadiyah Temanggung</w:t>
      </w:r>
      <w:r w:rsidR="002E3416">
        <w:rPr>
          <w:rFonts w:ascii="Times New Roman" w:hAnsi="Times New Roman" w:cs="Times New Roman"/>
          <w:strike/>
          <w:noProof/>
          <w:color w:val="000000"/>
          <w:sz w:val="24"/>
          <w:szCs w:val="24"/>
          <w:lang w:val="id-ID"/>
        </w:rPr>
        <w:t>.</w:t>
      </w:r>
      <w:r w:rsidRPr="001D13EA">
        <w:rPr>
          <w:rFonts w:ascii="Times New Roman" w:hAnsi="Times New Roman" w:cs="Times New Roman"/>
          <w:noProof/>
          <w:color w:val="000000"/>
          <w:sz w:val="24"/>
          <w:szCs w:val="24"/>
          <w:lang w:val="id-ID"/>
        </w:rPr>
        <w:t xml:space="preserve"> Rumah </w:t>
      </w:r>
      <w:r w:rsidR="00C13B04">
        <w:rPr>
          <w:rFonts w:ascii="Times New Roman" w:hAnsi="Times New Roman" w:cs="Times New Roman"/>
          <w:noProof/>
          <w:color w:val="000000"/>
          <w:sz w:val="24"/>
          <w:szCs w:val="24"/>
          <w:lang w:val="id-ID"/>
        </w:rPr>
        <w:t xml:space="preserve">sakit </w:t>
      </w:r>
      <w:r w:rsidRPr="001D13EA">
        <w:rPr>
          <w:rFonts w:ascii="Times New Roman" w:hAnsi="Times New Roman" w:cs="Times New Roman"/>
          <w:noProof/>
          <w:color w:val="000000"/>
          <w:sz w:val="24"/>
          <w:szCs w:val="24"/>
          <w:lang w:val="id-ID"/>
        </w:rPr>
        <w:t xml:space="preserve">ini memiliki unit Hemodialisa (HD) yang </w:t>
      </w:r>
      <w:r w:rsidR="00C13B04">
        <w:rPr>
          <w:rFonts w:ascii="Times New Roman" w:hAnsi="Times New Roman" w:cs="Times New Roman"/>
          <w:noProof/>
          <w:color w:val="000000"/>
          <w:sz w:val="24"/>
          <w:szCs w:val="24"/>
          <w:lang w:val="id-ID"/>
        </w:rPr>
        <w:t xml:space="preserve">dapat </w:t>
      </w:r>
      <w:r w:rsidRPr="001D13EA">
        <w:rPr>
          <w:rFonts w:ascii="Times New Roman" w:hAnsi="Times New Roman" w:cs="Times New Roman"/>
          <w:noProof/>
          <w:color w:val="000000"/>
          <w:sz w:val="24"/>
          <w:szCs w:val="24"/>
          <w:lang w:val="id-ID"/>
        </w:rPr>
        <w:t xml:space="preserve">melayani terapi </w:t>
      </w:r>
      <w:r w:rsidR="00C13B04">
        <w:rPr>
          <w:rFonts w:ascii="Times New Roman" w:hAnsi="Times New Roman" w:cs="Times New Roman"/>
          <w:noProof/>
          <w:color w:val="000000"/>
          <w:sz w:val="24"/>
          <w:szCs w:val="24"/>
          <w:lang w:val="id-ID"/>
        </w:rPr>
        <w:t>hemodialisa</w:t>
      </w:r>
      <w:r w:rsidRPr="001D13EA">
        <w:rPr>
          <w:rFonts w:ascii="Times New Roman" w:hAnsi="Times New Roman" w:cs="Times New Roman"/>
          <w:noProof/>
          <w:color w:val="000000"/>
          <w:sz w:val="24"/>
          <w:szCs w:val="24"/>
          <w:lang w:val="id-ID"/>
        </w:rPr>
        <w:t xml:space="preserve"> dua shift per hari, dengan rata-rata 40 pasien per bulan. Penelitian </w:t>
      </w:r>
      <w:r w:rsidR="00F57F58">
        <w:rPr>
          <w:rFonts w:ascii="Times New Roman" w:hAnsi="Times New Roman" w:cs="Times New Roman"/>
          <w:noProof/>
          <w:color w:val="000000"/>
          <w:sz w:val="24"/>
          <w:szCs w:val="24"/>
          <w:lang w:val="id-ID"/>
        </w:rPr>
        <w:t>ber</w:t>
      </w:r>
      <w:r w:rsidRPr="001D13EA">
        <w:rPr>
          <w:rFonts w:ascii="Times New Roman" w:hAnsi="Times New Roman" w:cs="Times New Roman"/>
          <w:noProof/>
          <w:color w:val="000000"/>
          <w:sz w:val="24"/>
          <w:szCs w:val="24"/>
          <w:lang w:val="id-ID"/>
        </w:rPr>
        <w:t xml:space="preserve">fokus pada dua penderita GGK derajat 4-5 yang menjalani HD kurang dari 6 bulan dan mengalami ansietas. Partisipan pertama, Tn. D, usia 30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15 mL/menit dan kadar kreatinin 6.7 mg/dL, dengan gejala kecemasan, mudah lelah, dan nafsu makan berubah-ubah. Partisipan kedua, Tn. B, usia 49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13 mL/menit dan kadar kreatinin 6.9 mg/dL, dengan gejala kecemasan, mudah lelah, dan </w:t>
      </w:r>
      <w:r w:rsidRPr="001D13EA">
        <w:rPr>
          <w:rFonts w:ascii="Times New Roman" w:hAnsi="Times New Roman" w:cs="Times New Roman"/>
          <w:noProof/>
          <w:color w:val="000000"/>
          <w:sz w:val="24"/>
          <w:szCs w:val="24"/>
          <w:lang w:val="id-ID"/>
        </w:rPr>
        <w:lastRenderedPageBreak/>
        <w:t xml:space="preserve">kontak mata kurang saat berkomunikasi. Kedua partisipan menjalani HD secara rutin dan memiliki pola makan serta buang air besar yang tidak teratur. Keduanya rajin beribadah dan aktif </w:t>
      </w:r>
      <w:r w:rsidRPr="001D13EA">
        <w:rPr>
          <w:rFonts w:ascii="Times New Roman" w:hAnsi="Times New Roman" w:cs="Times New Roman"/>
          <w:noProof/>
          <w:color w:val="000000"/>
          <w:sz w:val="24"/>
          <w:szCs w:val="24"/>
          <w:lang w:val="id-ID"/>
        </w:rPr>
        <w:t>dalam kegiatan sosial di desanya. Identifikasi subjek dilakukan melalui analisis dokumen medis dan kriteria inklusi (tabel 1) serta kriteria eksklusi (tabel 2) yang ketat.</w:t>
      </w:r>
    </w:p>
    <w:p w14:paraId="3D5048E6" w14:textId="77777777" w:rsidR="00227D09" w:rsidRPr="001D13EA" w:rsidRDefault="00227D09" w:rsidP="00153A64">
      <w:pPr>
        <w:keepNext/>
        <w:spacing w:line="240" w:lineRule="auto"/>
        <w:jc w:val="center"/>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2" w:name="_Toc162912109"/>
    </w:p>
    <w:p w14:paraId="18E8CDDF"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4C0972BA" w14:textId="494937A7" w:rsidR="00A64027" w:rsidRPr="001D13EA" w:rsidRDefault="00A64027" w:rsidP="00264C10">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Tabel</w:t>
      </w:r>
      <w:r w:rsidRPr="001D13EA">
        <w:rPr>
          <w:rFonts w:ascii="Times New Roman" w:hAnsi="Times New Roman" w:cs="Times New Roman"/>
          <w:bCs/>
          <w:i/>
          <w:noProof/>
          <w:szCs w:val="18"/>
          <w:lang w:val="id-ID"/>
        </w:rPr>
        <w:t xml:space="preserve">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Inklusi</w:t>
      </w:r>
      <w:bookmarkEnd w:id="2"/>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48"/>
        <w:gridCol w:w="4408"/>
        <w:gridCol w:w="680"/>
        <w:gridCol w:w="1203"/>
        <w:gridCol w:w="680"/>
        <w:gridCol w:w="1202"/>
      </w:tblGrid>
      <w:tr w:rsidR="00A64027" w:rsidRPr="001D13EA" w14:paraId="336040D6" w14:textId="77777777" w:rsidTr="00264C10">
        <w:tc>
          <w:tcPr>
            <w:tcW w:w="314" w:type="pct"/>
            <w:vMerge w:val="restart"/>
            <w:vAlign w:val="center"/>
          </w:tcPr>
          <w:p w14:paraId="218314E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No</w:t>
            </w:r>
          </w:p>
        </w:tc>
        <w:tc>
          <w:tcPr>
            <w:tcW w:w="2527" w:type="pct"/>
            <w:vMerge w:val="restart"/>
            <w:vAlign w:val="center"/>
          </w:tcPr>
          <w:p w14:paraId="3CC49DE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Kriteria Inklusi</w:t>
            </w:r>
          </w:p>
        </w:tc>
        <w:tc>
          <w:tcPr>
            <w:tcW w:w="1079" w:type="pct"/>
            <w:gridSpan w:val="2"/>
          </w:tcPr>
          <w:p w14:paraId="5DEAA086"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Tn.D</w:t>
            </w:r>
          </w:p>
        </w:tc>
        <w:tc>
          <w:tcPr>
            <w:tcW w:w="1079" w:type="pct"/>
            <w:gridSpan w:val="2"/>
          </w:tcPr>
          <w:p w14:paraId="0D1D2D51"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Tn.B</w:t>
            </w:r>
          </w:p>
        </w:tc>
      </w:tr>
      <w:tr w:rsidR="00A64027" w:rsidRPr="001D13EA" w14:paraId="75F30CF9" w14:textId="77777777" w:rsidTr="00264C10">
        <w:tc>
          <w:tcPr>
            <w:tcW w:w="314" w:type="pct"/>
            <w:vMerge/>
          </w:tcPr>
          <w:p w14:paraId="0EA4255E" w14:textId="77777777" w:rsidR="00A64027" w:rsidRPr="00153A64" w:rsidRDefault="00A64027" w:rsidP="00A64027">
            <w:pPr>
              <w:spacing w:after="0" w:line="240" w:lineRule="auto"/>
              <w:jc w:val="center"/>
              <w:rPr>
                <w:rFonts w:ascii="Times New Roman" w:hAnsi="Times New Roman" w:cs="Times New Roman"/>
                <w:b/>
                <w:noProof/>
              </w:rPr>
            </w:pPr>
          </w:p>
        </w:tc>
        <w:tc>
          <w:tcPr>
            <w:tcW w:w="2527" w:type="pct"/>
            <w:vMerge/>
          </w:tcPr>
          <w:p w14:paraId="4A3A2F89" w14:textId="77777777" w:rsidR="00A64027" w:rsidRPr="00153A64" w:rsidRDefault="00A64027" w:rsidP="00A64027">
            <w:pPr>
              <w:spacing w:after="0" w:line="240" w:lineRule="auto"/>
              <w:jc w:val="center"/>
              <w:rPr>
                <w:rFonts w:ascii="Times New Roman" w:hAnsi="Times New Roman" w:cs="Times New Roman"/>
                <w:b/>
                <w:noProof/>
              </w:rPr>
            </w:pPr>
          </w:p>
        </w:tc>
        <w:tc>
          <w:tcPr>
            <w:tcW w:w="390" w:type="pct"/>
            <w:vAlign w:val="center"/>
          </w:tcPr>
          <w:p w14:paraId="353E70F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377F7CAE"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c>
          <w:tcPr>
            <w:tcW w:w="390" w:type="pct"/>
            <w:vAlign w:val="center"/>
          </w:tcPr>
          <w:p w14:paraId="30DF02B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767808B5"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r>
      <w:tr w:rsidR="00A64027" w:rsidRPr="001D13EA" w14:paraId="281714F9" w14:textId="77777777" w:rsidTr="00264C10">
        <w:tc>
          <w:tcPr>
            <w:tcW w:w="314" w:type="pct"/>
          </w:tcPr>
          <w:p w14:paraId="0845AB2A"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1.</w:t>
            </w:r>
          </w:p>
        </w:tc>
        <w:tc>
          <w:tcPr>
            <w:tcW w:w="2527" w:type="pct"/>
          </w:tcPr>
          <w:p w14:paraId="73C423BA"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Terdiagnosa GGK </w:t>
            </w:r>
            <w:r w:rsidRPr="00153A64">
              <w:rPr>
                <w:rFonts w:ascii="Times New Roman" w:hAnsi="Times New Roman"/>
                <w:i/>
                <w:noProof/>
              </w:rPr>
              <w:t>grade</w:t>
            </w:r>
            <w:r w:rsidRPr="00153A64">
              <w:rPr>
                <w:rFonts w:ascii="Times New Roman" w:hAnsi="Times New Roman"/>
                <w:noProof/>
              </w:rPr>
              <w:t xml:space="preserve"> 4-5, dengan umur pasien antara 19-64 tahun</w:t>
            </w:r>
          </w:p>
        </w:tc>
        <w:tc>
          <w:tcPr>
            <w:tcW w:w="390" w:type="pct"/>
            <w:vAlign w:val="center"/>
          </w:tcPr>
          <w:p w14:paraId="469B7C9F"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5608C8E3"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2A0F803D"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2FB75A7C"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74BF8667" w14:textId="77777777" w:rsidTr="00264C10">
        <w:tc>
          <w:tcPr>
            <w:tcW w:w="314" w:type="pct"/>
          </w:tcPr>
          <w:p w14:paraId="188C6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2.</w:t>
            </w:r>
          </w:p>
        </w:tc>
        <w:tc>
          <w:tcPr>
            <w:tcW w:w="2527" w:type="pct"/>
          </w:tcPr>
          <w:p w14:paraId="5DE6317D"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Sedang menjalani prosedur HD, dengan frekuensi HD 1-2 kali dalam setiap minggunya dan menjalani HD kurang dari 6 bulan </w:t>
            </w:r>
          </w:p>
        </w:tc>
        <w:tc>
          <w:tcPr>
            <w:tcW w:w="390" w:type="pct"/>
            <w:vAlign w:val="center"/>
          </w:tcPr>
          <w:p w14:paraId="630567CB"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16BB95A"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CB28D08"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8D955DA"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35817F1C" w14:textId="77777777" w:rsidTr="00264C10">
        <w:tc>
          <w:tcPr>
            <w:tcW w:w="314" w:type="pct"/>
          </w:tcPr>
          <w:p w14:paraId="72940112"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3.</w:t>
            </w:r>
          </w:p>
        </w:tc>
        <w:tc>
          <w:tcPr>
            <w:tcW w:w="2527" w:type="pct"/>
          </w:tcPr>
          <w:p w14:paraId="32F9FFDC"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Mengalami tanda dan gejala ansietas, dengan skala HARS &gt; 20</w:t>
            </w:r>
          </w:p>
        </w:tc>
        <w:tc>
          <w:tcPr>
            <w:tcW w:w="390" w:type="pct"/>
            <w:vAlign w:val="center"/>
          </w:tcPr>
          <w:p w14:paraId="3BD9593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1C3F5E1B"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4609F937"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07AA90CB"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155C17DB" w14:textId="77777777" w:rsidTr="00264C10">
        <w:tc>
          <w:tcPr>
            <w:tcW w:w="314" w:type="pct"/>
          </w:tcPr>
          <w:p w14:paraId="43F613F6"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4.</w:t>
            </w:r>
          </w:p>
        </w:tc>
        <w:tc>
          <w:tcPr>
            <w:tcW w:w="2527" w:type="pct"/>
          </w:tcPr>
          <w:p w14:paraId="5268A673"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Klien berjenis kelamin laki-laki </w:t>
            </w:r>
          </w:p>
        </w:tc>
        <w:tc>
          <w:tcPr>
            <w:tcW w:w="390" w:type="pct"/>
            <w:vAlign w:val="center"/>
          </w:tcPr>
          <w:p w14:paraId="13C65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B926576"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A4B30F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1A1558F"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239A60F0" w14:textId="77777777" w:rsidTr="00264C10">
        <w:trPr>
          <w:trHeight w:val="197"/>
        </w:trPr>
        <w:tc>
          <w:tcPr>
            <w:tcW w:w="2841" w:type="pct"/>
            <w:gridSpan w:val="2"/>
          </w:tcPr>
          <w:p w14:paraId="090BFC49"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Jumlah</w:t>
            </w:r>
          </w:p>
        </w:tc>
        <w:tc>
          <w:tcPr>
            <w:tcW w:w="390" w:type="pct"/>
            <w:vAlign w:val="center"/>
          </w:tcPr>
          <w:p w14:paraId="2BDA3A30"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DF709B8" w14:textId="77777777" w:rsidR="00A64027" w:rsidRPr="00153A64" w:rsidRDefault="00A64027" w:rsidP="00153A64">
            <w:pPr>
              <w:keepNext/>
              <w:spacing w:before="60" w:after="60" w:line="240" w:lineRule="auto"/>
              <w:jc w:val="center"/>
              <w:rPr>
                <w:rFonts w:ascii="Times New Roman" w:hAnsi="Times New Roman" w:cs="Times New Roman"/>
                <w:b/>
                <w:noProof/>
              </w:rPr>
            </w:pPr>
          </w:p>
        </w:tc>
        <w:tc>
          <w:tcPr>
            <w:tcW w:w="390" w:type="pct"/>
            <w:vAlign w:val="center"/>
          </w:tcPr>
          <w:p w14:paraId="393CC038" w14:textId="77777777" w:rsidR="00A64027" w:rsidRPr="00153A64" w:rsidRDefault="00A64027" w:rsidP="00153A64">
            <w:pPr>
              <w:keepNext/>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AA6FF3B" w14:textId="77777777" w:rsidR="00A64027" w:rsidRPr="00153A64" w:rsidRDefault="00A64027" w:rsidP="00153A64">
            <w:pPr>
              <w:keepNext/>
              <w:spacing w:before="60" w:after="60" w:line="240" w:lineRule="auto"/>
              <w:jc w:val="center"/>
              <w:rPr>
                <w:rFonts w:ascii="Times New Roman" w:hAnsi="Times New Roman" w:cs="Times New Roman"/>
                <w:b/>
                <w:noProof/>
              </w:rPr>
            </w:pPr>
          </w:p>
        </w:tc>
      </w:tr>
    </w:tbl>
    <w:p w14:paraId="74859D3E" w14:textId="77777777" w:rsidR="00A64027" w:rsidRPr="001D13EA" w:rsidRDefault="00A64027" w:rsidP="00264C10">
      <w:pPr>
        <w:spacing w:after="0"/>
        <w:ind w:left="1276" w:firstLine="425"/>
        <w:jc w:val="center"/>
        <w:rPr>
          <w:rFonts w:ascii="Times New Roman" w:eastAsia="Times New Roman" w:hAnsi="Times New Roman" w:cs="Times New Roman"/>
          <w:noProof/>
          <w:lang w:val="id-ID"/>
        </w:rPr>
      </w:pPr>
    </w:p>
    <w:p w14:paraId="44EE4D5B" w14:textId="77777777" w:rsidR="00A64027" w:rsidRPr="001D13EA" w:rsidRDefault="00A64027" w:rsidP="00264C10">
      <w:pPr>
        <w:keepNext/>
        <w:spacing w:after="0" w:line="240" w:lineRule="auto"/>
        <w:jc w:val="center"/>
        <w:rPr>
          <w:rFonts w:ascii="Times New Roman" w:hAnsi="Times New Roman" w:cs="Times New Roman"/>
          <w:bCs/>
          <w:noProof/>
          <w:szCs w:val="18"/>
          <w:lang w:val="id-ID"/>
        </w:rPr>
      </w:pPr>
      <w:bookmarkStart w:id="3" w:name="_Toc162912110"/>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2</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Eksklusi</w:t>
      </w:r>
      <w:bookmarkEnd w:id="3"/>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19"/>
        <w:gridCol w:w="4437"/>
        <w:gridCol w:w="680"/>
        <w:gridCol w:w="1203"/>
        <w:gridCol w:w="680"/>
        <w:gridCol w:w="1202"/>
      </w:tblGrid>
      <w:tr w:rsidR="00A64027" w:rsidRPr="001D13EA" w14:paraId="593587E4" w14:textId="77777777" w:rsidTr="00264C10">
        <w:tc>
          <w:tcPr>
            <w:tcW w:w="297" w:type="pct"/>
            <w:vMerge w:val="restart"/>
            <w:vAlign w:val="center"/>
          </w:tcPr>
          <w:p w14:paraId="051A8363"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No</w:t>
            </w:r>
          </w:p>
        </w:tc>
        <w:tc>
          <w:tcPr>
            <w:tcW w:w="2544" w:type="pct"/>
            <w:vMerge w:val="restart"/>
            <w:vAlign w:val="center"/>
          </w:tcPr>
          <w:p w14:paraId="652F32F2"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Kriteria Inklusi</w:t>
            </w:r>
          </w:p>
        </w:tc>
        <w:tc>
          <w:tcPr>
            <w:tcW w:w="1079" w:type="pct"/>
            <w:gridSpan w:val="2"/>
          </w:tcPr>
          <w:p w14:paraId="5EC260C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Tn.D</w:t>
            </w:r>
          </w:p>
        </w:tc>
        <w:tc>
          <w:tcPr>
            <w:tcW w:w="1079" w:type="pct"/>
            <w:gridSpan w:val="2"/>
          </w:tcPr>
          <w:p w14:paraId="62079D9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Tn.B</w:t>
            </w:r>
          </w:p>
        </w:tc>
      </w:tr>
      <w:tr w:rsidR="00A64027" w:rsidRPr="001D13EA" w14:paraId="7C0973F0" w14:textId="77777777" w:rsidTr="00264C10">
        <w:tc>
          <w:tcPr>
            <w:tcW w:w="297" w:type="pct"/>
            <w:vMerge/>
          </w:tcPr>
          <w:p w14:paraId="75AB0E17" w14:textId="77777777" w:rsidR="00A64027" w:rsidRPr="001D13EA" w:rsidRDefault="00A64027" w:rsidP="00A64027">
            <w:pPr>
              <w:spacing w:after="0" w:line="240" w:lineRule="auto"/>
              <w:jc w:val="center"/>
              <w:rPr>
                <w:rFonts w:ascii="Times New Roman" w:hAnsi="Times New Roman"/>
                <w:b/>
                <w:noProof/>
              </w:rPr>
            </w:pPr>
          </w:p>
        </w:tc>
        <w:tc>
          <w:tcPr>
            <w:tcW w:w="2544" w:type="pct"/>
            <w:vMerge/>
          </w:tcPr>
          <w:p w14:paraId="3E488782" w14:textId="77777777" w:rsidR="00A64027" w:rsidRPr="001D13EA" w:rsidRDefault="00A64027" w:rsidP="00A64027">
            <w:pPr>
              <w:spacing w:after="0" w:line="240" w:lineRule="auto"/>
              <w:jc w:val="center"/>
              <w:rPr>
                <w:rFonts w:ascii="Times New Roman" w:hAnsi="Times New Roman"/>
                <w:b/>
                <w:noProof/>
              </w:rPr>
            </w:pPr>
          </w:p>
        </w:tc>
        <w:tc>
          <w:tcPr>
            <w:tcW w:w="390" w:type="pct"/>
            <w:vAlign w:val="center"/>
          </w:tcPr>
          <w:p w14:paraId="7F836981"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6F736D8D"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c>
          <w:tcPr>
            <w:tcW w:w="390" w:type="pct"/>
            <w:vAlign w:val="center"/>
          </w:tcPr>
          <w:p w14:paraId="3A3EA572"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105DDD8F"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r>
      <w:tr w:rsidR="00A64027" w:rsidRPr="001D13EA" w14:paraId="1F3A977D" w14:textId="77777777" w:rsidTr="00264C10">
        <w:tc>
          <w:tcPr>
            <w:tcW w:w="297" w:type="pct"/>
          </w:tcPr>
          <w:p w14:paraId="11B1B8D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1.</w:t>
            </w:r>
          </w:p>
        </w:tc>
        <w:tc>
          <w:tcPr>
            <w:tcW w:w="2544" w:type="pct"/>
          </w:tcPr>
          <w:p w14:paraId="6A0D1DA5"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Terdapat luka atau pitting edema pada area kaki</w:t>
            </w:r>
          </w:p>
        </w:tc>
        <w:tc>
          <w:tcPr>
            <w:tcW w:w="390" w:type="pct"/>
            <w:vAlign w:val="center"/>
          </w:tcPr>
          <w:p w14:paraId="1437215B"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2074E71"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0D59093D"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BC427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64A3F49C" w14:textId="77777777" w:rsidTr="00264C10">
        <w:tc>
          <w:tcPr>
            <w:tcW w:w="297" w:type="pct"/>
          </w:tcPr>
          <w:p w14:paraId="25D26B7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2.</w:t>
            </w:r>
          </w:p>
        </w:tc>
        <w:tc>
          <w:tcPr>
            <w:tcW w:w="2544" w:type="pct"/>
          </w:tcPr>
          <w:p w14:paraId="14712134"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memiliki gangguan kognitif</w:t>
            </w:r>
          </w:p>
        </w:tc>
        <w:tc>
          <w:tcPr>
            <w:tcW w:w="390" w:type="pct"/>
            <w:vAlign w:val="center"/>
          </w:tcPr>
          <w:p w14:paraId="5313761F"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CA75F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2C15DB55"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5D8C263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E6C44F5" w14:textId="77777777" w:rsidTr="00264C10">
        <w:tc>
          <w:tcPr>
            <w:tcW w:w="297" w:type="pct"/>
          </w:tcPr>
          <w:p w14:paraId="00EBE79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3.</w:t>
            </w:r>
          </w:p>
        </w:tc>
        <w:tc>
          <w:tcPr>
            <w:tcW w:w="2544" w:type="pct"/>
          </w:tcPr>
          <w:p w14:paraId="751FE99C"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mengalami penurunan kesadaran</w:t>
            </w:r>
          </w:p>
        </w:tc>
        <w:tc>
          <w:tcPr>
            <w:tcW w:w="390" w:type="pct"/>
            <w:vAlign w:val="center"/>
          </w:tcPr>
          <w:p w14:paraId="64520580"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9A9E03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450C2461"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7DDC7B1F"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FB70117" w14:textId="77777777" w:rsidTr="00264C10">
        <w:tc>
          <w:tcPr>
            <w:tcW w:w="297" w:type="pct"/>
          </w:tcPr>
          <w:p w14:paraId="6A9E25A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4.</w:t>
            </w:r>
          </w:p>
        </w:tc>
        <w:tc>
          <w:tcPr>
            <w:tcW w:w="2544" w:type="pct"/>
          </w:tcPr>
          <w:p w14:paraId="501819F1"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sedang mengonsumsi obat dengan efek penenang</w:t>
            </w:r>
          </w:p>
        </w:tc>
        <w:tc>
          <w:tcPr>
            <w:tcW w:w="390" w:type="pct"/>
            <w:vAlign w:val="center"/>
          </w:tcPr>
          <w:p w14:paraId="47A7FFF4"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1312FF7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5ADF718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491397E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17666682" w14:textId="77777777" w:rsidTr="00264C10">
        <w:tc>
          <w:tcPr>
            <w:tcW w:w="297" w:type="pct"/>
          </w:tcPr>
          <w:p w14:paraId="7AB17B1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5.</w:t>
            </w:r>
          </w:p>
        </w:tc>
        <w:tc>
          <w:tcPr>
            <w:tcW w:w="2544" w:type="pct"/>
          </w:tcPr>
          <w:p w14:paraId="05CCE460"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 xml:space="preserve">Pasien GGK yang menjalani prosedur HD dan terpasang akses intra </w:t>
            </w:r>
            <w:r w:rsidRPr="001D13EA">
              <w:rPr>
                <w:rFonts w:ascii="Times New Roman" w:hAnsi="Times New Roman"/>
                <w:i/>
                <w:iCs/>
                <w:noProof/>
              </w:rPr>
              <w:t>femoralis</w:t>
            </w:r>
          </w:p>
        </w:tc>
        <w:tc>
          <w:tcPr>
            <w:tcW w:w="390" w:type="pct"/>
            <w:vAlign w:val="center"/>
          </w:tcPr>
          <w:p w14:paraId="2061EC73"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67B8CCB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3793947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3B3E50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5B4D9412" w14:textId="77777777" w:rsidTr="00264C10">
        <w:trPr>
          <w:trHeight w:val="197"/>
        </w:trPr>
        <w:tc>
          <w:tcPr>
            <w:tcW w:w="2841" w:type="pct"/>
            <w:gridSpan w:val="2"/>
          </w:tcPr>
          <w:p w14:paraId="4E7753B4" w14:textId="77777777" w:rsidR="00A64027" w:rsidRPr="001D13EA" w:rsidRDefault="00A64027" w:rsidP="00153A64">
            <w:pPr>
              <w:spacing w:before="60" w:after="60" w:line="240" w:lineRule="auto"/>
              <w:jc w:val="center"/>
              <w:rPr>
                <w:rFonts w:ascii="Times New Roman" w:hAnsi="Times New Roman"/>
                <w:b/>
                <w:noProof/>
              </w:rPr>
            </w:pPr>
            <w:r w:rsidRPr="001D13EA">
              <w:rPr>
                <w:rFonts w:ascii="Times New Roman" w:hAnsi="Times New Roman"/>
                <w:b/>
                <w:noProof/>
              </w:rPr>
              <w:t>Jumlah</w:t>
            </w:r>
          </w:p>
        </w:tc>
        <w:tc>
          <w:tcPr>
            <w:tcW w:w="390" w:type="pct"/>
            <w:vAlign w:val="center"/>
          </w:tcPr>
          <w:p w14:paraId="52D30F5C" w14:textId="77777777" w:rsidR="00A64027" w:rsidRPr="001D13EA" w:rsidRDefault="00A64027" w:rsidP="00153A64">
            <w:pPr>
              <w:spacing w:before="60" w:after="60" w:line="240" w:lineRule="auto"/>
              <w:jc w:val="center"/>
              <w:rPr>
                <w:rFonts w:ascii="Times New Roman" w:hAnsi="Times New Roman"/>
                <w:b/>
                <w:noProof/>
              </w:rPr>
            </w:pPr>
          </w:p>
        </w:tc>
        <w:tc>
          <w:tcPr>
            <w:tcW w:w="690" w:type="pct"/>
            <w:vAlign w:val="center"/>
          </w:tcPr>
          <w:p w14:paraId="060116A4"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c>
          <w:tcPr>
            <w:tcW w:w="390" w:type="pct"/>
            <w:vAlign w:val="center"/>
          </w:tcPr>
          <w:p w14:paraId="72CE395D" w14:textId="77777777" w:rsidR="00A64027" w:rsidRPr="001D13EA" w:rsidRDefault="00A64027" w:rsidP="00153A64">
            <w:pPr>
              <w:keepNext/>
              <w:spacing w:before="60" w:after="60" w:line="240" w:lineRule="auto"/>
              <w:jc w:val="center"/>
              <w:rPr>
                <w:rFonts w:ascii="Times New Roman" w:hAnsi="Times New Roman"/>
                <w:b/>
                <w:noProof/>
              </w:rPr>
            </w:pPr>
          </w:p>
        </w:tc>
        <w:tc>
          <w:tcPr>
            <w:tcW w:w="690" w:type="pct"/>
            <w:vAlign w:val="center"/>
          </w:tcPr>
          <w:p w14:paraId="6C7B8FEE"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r>
    </w:tbl>
    <w:p w14:paraId="4A36650F" w14:textId="77777777" w:rsidR="00A64027" w:rsidRPr="001D13EA" w:rsidRDefault="00A64027" w:rsidP="00A64027">
      <w:pPr>
        <w:tabs>
          <w:tab w:val="left" w:pos="826"/>
        </w:tabs>
        <w:spacing w:after="0"/>
        <w:jc w:val="both"/>
        <w:rPr>
          <w:rFonts w:ascii="Times New Roman" w:hAnsi="Times New Roman" w:cs="Times New Roman"/>
          <w:noProof/>
          <w:color w:val="000000"/>
          <w:sz w:val="24"/>
          <w:szCs w:val="24"/>
          <w:lang w:val="id-ID"/>
        </w:rPr>
      </w:pPr>
    </w:p>
    <w:p w14:paraId="23CFC738"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751A6FDB" w14:textId="77777777" w:rsidR="00264C10" w:rsidRPr="001D13EA" w:rsidRDefault="00264C10" w:rsidP="00264C10">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Setelah mendapatkan partisipan studi kasus, peneliti mengkaji masalah keperawatan ansietas yang dialami kedua partisipan (Tn. D dan Tn. B). peneliti menggunakan batasan </w:t>
      </w:r>
      <w:r w:rsidRPr="001D13EA">
        <w:rPr>
          <w:rFonts w:ascii="Times New Roman" w:hAnsi="Times New Roman" w:cs="Times New Roman"/>
          <w:noProof/>
          <w:color w:val="000000"/>
          <w:sz w:val="24"/>
          <w:szCs w:val="24"/>
          <w:lang w:val="id-ID"/>
        </w:rPr>
        <w:t>karakteristik diagnosa keperawatan ansietas berdasarkan PPNI sebagai rujukan dalam penegakan masalah. Hasil pengkajian ansietas diuraikan pada tabel 3</w:t>
      </w:r>
      <w:r w:rsidR="00D91C86"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w:t>
      </w:r>
    </w:p>
    <w:p w14:paraId="12420D76" w14:textId="77777777" w:rsidR="00227D09" w:rsidRPr="001D13EA" w:rsidRDefault="00227D09" w:rsidP="00122D68">
      <w:pPr>
        <w:keepNext/>
        <w:spacing w:after="0" w:line="240" w:lineRule="auto"/>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4" w:name="_Toc162912111"/>
    </w:p>
    <w:p w14:paraId="38A697D8"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0B0B26BC" w14:textId="362EB370" w:rsidR="00264C10" w:rsidRPr="001D13EA" w:rsidRDefault="00264C10" w:rsidP="00264C10">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3</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Tanda dan Gejala Mayor Ansietas</w:t>
      </w:r>
      <w:bookmarkEnd w:id="4"/>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6"/>
        <w:gridCol w:w="3781"/>
        <w:gridCol w:w="748"/>
        <w:gridCol w:w="1184"/>
        <w:gridCol w:w="755"/>
        <w:gridCol w:w="1617"/>
      </w:tblGrid>
      <w:tr w:rsidR="00264C10" w:rsidRPr="001D13EA" w14:paraId="29409F41" w14:textId="77777777" w:rsidTr="00264C10">
        <w:tc>
          <w:tcPr>
            <w:tcW w:w="364" w:type="pct"/>
            <w:vMerge w:val="restart"/>
            <w:vAlign w:val="center"/>
          </w:tcPr>
          <w:p w14:paraId="45D9BCFC"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No</w:t>
            </w:r>
          </w:p>
        </w:tc>
        <w:tc>
          <w:tcPr>
            <w:tcW w:w="2168" w:type="pct"/>
            <w:vMerge w:val="restart"/>
            <w:vAlign w:val="center"/>
          </w:tcPr>
          <w:p w14:paraId="4D33DC5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Tanda dan Gejala Mayor</w:t>
            </w:r>
          </w:p>
        </w:tc>
        <w:tc>
          <w:tcPr>
            <w:tcW w:w="1108" w:type="pct"/>
            <w:gridSpan w:val="2"/>
          </w:tcPr>
          <w:p w14:paraId="59992323"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Tn.D</w:t>
            </w:r>
          </w:p>
        </w:tc>
        <w:tc>
          <w:tcPr>
            <w:tcW w:w="1360" w:type="pct"/>
            <w:gridSpan w:val="2"/>
          </w:tcPr>
          <w:p w14:paraId="62E5E9A1"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Tn.B</w:t>
            </w:r>
          </w:p>
        </w:tc>
      </w:tr>
      <w:tr w:rsidR="00264C10" w:rsidRPr="001D13EA" w14:paraId="00587E61" w14:textId="77777777" w:rsidTr="00264C10">
        <w:tc>
          <w:tcPr>
            <w:tcW w:w="364" w:type="pct"/>
            <w:vMerge/>
          </w:tcPr>
          <w:p w14:paraId="2F2A4B51" w14:textId="77777777" w:rsidR="00264C10" w:rsidRPr="001D13EA" w:rsidRDefault="00264C10" w:rsidP="00264C10">
            <w:pPr>
              <w:spacing w:after="0" w:line="240" w:lineRule="auto"/>
              <w:jc w:val="center"/>
              <w:rPr>
                <w:rFonts w:ascii="10" w:hAnsi="10" w:cs="Times New Roman" w:hint="eastAsia"/>
                <w:b/>
                <w:noProof/>
              </w:rPr>
            </w:pPr>
          </w:p>
        </w:tc>
        <w:tc>
          <w:tcPr>
            <w:tcW w:w="2168" w:type="pct"/>
            <w:vMerge/>
          </w:tcPr>
          <w:p w14:paraId="04983FF1" w14:textId="77777777" w:rsidR="00264C10" w:rsidRPr="001D13EA" w:rsidRDefault="00264C10" w:rsidP="00264C10">
            <w:pPr>
              <w:spacing w:after="0" w:line="240" w:lineRule="auto"/>
              <w:jc w:val="center"/>
              <w:rPr>
                <w:rFonts w:ascii="10" w:hAnsi="10" w:cs="Times New Roman" w:hint="eastAsia"/>
                <w:b/>
                <w:noProof/>
              </w:rPr>
            </w:pPr>
          </w:p>
        </w:tc>
        <w:tc>
          <w:tcPr>
            <w:tcW w:w="429" w:type="pct"/>
            <w:vAlign w:val="center"/>
          </w:tcPr>
          <w:p w14:paraId="5FD9A80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678" w:type="pct"/>
            <w:vAlign w:val="center"/>
          </w:tcPr>
          <w:p w14:paraId="3C1056E8"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c>
          <w:tcPr>
            <w:tcW w:w="433" w:type="pct"/>
            <w:vAlign w:val="center"/>
          </w:tcPr>
          <w:p w14:paraId="59E2E2DD"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927" w:type="pct"/>
            <w:vAlign w:val="center"/>
          </w:tcPr>
          <w:p w14:paraId="7026174B"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r>
      <w:tr w:rsidR="00264C10" w:rsidRPr="001D13EA" w14:paraId="4727619A" w14:textId="77777777" w:rsidTr="00264C10">
        <w:tc>
          <w:tcPr>
            <w:tcW w:w="364" w:type="pct"/>
          </w:tcPr>
          <w:p w14:paraId="5DF4F28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1.</w:t>
            </w:r>
          </w:p>
        </w:tc>
        <w:tc>
          <w:tcPr>
            <w:tcW w:w="2168" w:type="pct"/>
          </w:tcPr>
          <w:p w14:paraId="19091417"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bingung</w:t>
            </w:r>
          </w:p>
        </w:tc>
        <w:tc>
          <w:tcPr>
            <w:tcW w:w="429" w:type="pct"/>
            <w:vAlign w:val="center"/>
          </w:tcPr>
          <w:p w14:paraId="0C547F90"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20AE7C8C"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60ECDA6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9838F8F"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718FC4C" w14:textId="77777777" w:rsidTr="00264C10">
        <w:tc>
          <w:tcPr>
            <w:tcW w:w="364" w:type="pct"/>
          </w:tcPr>
          <w:p w14:paraId="4CD82623"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2.</w:t>
            </w:r>
          </w:p>
        </w:tc>
        <w:tc>
          <w:tcPr>
            <w:tcW w:w="2168" w:type="pct"/>
          </w:tcPr>
          <w:p w14:paraId="1B3BFAB6"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khawatir dengan akibat</w:t>
            </w:r>
          </w:p>
        </w:tc>
        <w:tc>
          <w:tcPr>
            <w:tcW w:w="429" w:type="pct"/>
            <w:vAlign w:val="center"/>
          </w:tcPr>
          <w:p w14:paraId="670DE478"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B02ACF5"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0B1F2EB"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55C0F8E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1CE47DBB" w14:textId="77777777" w:rsidTr="00264C10">
        <w:tc>
          <w:tcPr>
            <w:tcW w:w="364" w:type="pct"/>
          </w:tcPr>
          <w:p w14:paraId="4493D5A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3.</w:t>
            </w:r>
          </w:p>
        </w:tc>
        <w:tc>
          <w:tcPr>
            <w:tcW w:w="2168" w:type="pct"/>
          </w:tcPr>
          <w:p w14:paraId="76789D5E"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Sulit berkonsentrasi</w:t>
            </w:r>
          </w:p>
        </w:tc>
        <w:tc>
          <w:tcPr>
            <w:tcW w:w="429" w:type="pct"/>
            <w:vAlign w:val="center"/>
          </w:tcPr>
          <w:p w14:paraId="0C3A0B5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b/>
                <w:noProof/>
              </w:rPr>
              <w:t>√</w:t>
            </w:r>
          </w:p>
        </w:tc>
        <w:tc>
          <w:tcPr>
            <w:tcW w:w="678" w:type="pct"/>
            <w:vAlign w:val="center"/>
          </w:tcPr>
          <w:p w14:paraId="29D213E6"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B522BB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A648239"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ACC86A6" w14:textId="77777777" w:rsidTr="00264C10">
        <w:tc>
          <w:tcPr>
            <w:tcW w:w="364" w:type="pct"/>
          </w:tcPr>
          <w:p w14:paraId="04B82B2E"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4.</w:t>
            </w:r>
          </w:p>
        </w:tc>
        <w:tc>
          <w:tcPr>
            <w:tcW w:w="2168" w:type="pct"/>
          </w:tcPr>
          <w:p w14:paraId="285D38B0"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gelisah</w:t>
            </w:r>
          </w:p>
        </w:tc>
        <w:tc>
          <w:tcPr>
            <w:tcW w:w="429" w:type="pct"/>
            <w:vAlign w:val="center"/>
          </w:tcPr>
          <w:p w14:paraId="1B547B8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3139761"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1A3139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8338045"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CDEB016" w14:textId="77777777" w:rsidTr="00264C10">
        <w:tc>
          <w:tcPr>
            <w:tcW w:w="364" w:type="pct"/>
          </w:tcPr>
          <w:p w14:paraId="63564EE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lastRenderedPageBreak/>
              <w:t>5.</w:t>
            </w:r>
          </w:p>
        </w:tc>
        <w:tc>
          <w:tcPr>
            <w:tcW w:w="2168" w:type="pct"/>
          </w:tcPr>
          <w:p w14:paraId="011D70B3"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tegang</w:t>
            </w:r>
          </w:p>
        </w:tc>
        <w:tc>
          <w:tcPr>
            <w:tcW w:w="429" w:type="pct"/>
            <w:vAlign w:val="center"/>
          </w:tcPr>
          <w:p w14:paraId="61793DC5"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034397FF"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32AC00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2A154401"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F72DB0C" w14:textId="77777777" w:rsidTr="00264C10">
        <w:tc>
          <w:tcPr>
            <w:tcW w:w="364" w:type="pct"/>
          </w:tcPr>
          <w:p w14:paraId="5615E7AD"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6.</w:t>
            </w:r>
          </w:p>
        </w:tc>
        <w:tc>
          <w:tcPr>
            <w:tcW w:w="2168" w:type="pct"/>
          </w:tcPr>
          <w:p w14:paraId="2165ADB8"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Sullit tidur</w:t>
            </w:r>
          </w:p>
        </w:tc>
        <w:tc>
          <w:tcPr>
            <w:tcW w:w="429" w:type="pct"/>
            <w:vAlign w:val="center"/>
          </w:tcPr>
          <w:p w14:paraId="54C6257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509813DB"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53E994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D8B98D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3BF4168F" w14:textId="77777777" w:rsidTr="00264C10">
        <w:tc>
          <w:tcPr>
            <w:tcW w:w="2532" w:type="pct"/>
            <w:gridSpan w:val="2"/>
          </w:tcPr>
          <w:p w14:paraId="244A5A11"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Jumlah</w:t>
            </w:r>
          </w:p>
        </w:tc>
        <w:tc>
          <w:tcPr>
            <w:tcW w:w="429" w:type="pct"/>
            <w:vAlign w:val="center"/>
          </w:tcPr>
          <w:p w14:paraId="536DF7A5"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6</w:t>
            </w:r>
          </w:p>
        </w:tc>
        <w:tc>
          <w:tcPr>
            <w:tcW w:w="678" w:type="pct"/>
            <w:vAlign w:val="center"/>
          </w:tcPr>
          <w:p w14:paraId="3CC25AFF" w14:textId="77777777" w:rsidR="00264C10" w:rsidRPr="001D13EA" w:rsidRDefault="00264C10" w:rsidP="00ED096B">
            <w:pPr>
              <w:keepNext/>
              <w:spacing w:before="40" w:after="40" w:line="240" w:lineRule="auto"/>
              <w:jc w:val="center"/>
              <w:rPr>
                <w:rFonts w:ascii="10" w:hAnsi="10" w:cs="Times New Roman" w:hint="eastAsia"/>
                <w:b/>
                <w:noProof/>
              </w:rPr>
            </w:pPr>
          </w:p>
        </w:tc>
        <w:tc>
          <w:tcPr>
            <w:tcW w:w="433" w:type="pct"/>
            <w:vAlign w:val="center"/>
          </w:tcPr>
          <w:p w14:paraId="0729AB40" w14:textId="77777777" w:rsidR="00264C10" w:rsidRPr="001D13EA" w:rsidRDefault="00264C10" w:rsidP="00ED096B">
            <w:pPr>
              <w:keepNext/>
              <w:spacing w:before="40" w:after="40" w:line="240" w:lineRule="auto"/>
              <w:jc w:val="center"/>
              <w:rPr>
                <w:rFonts w:ascii="10" w:hAnsi="10" w:cs="Times New Roman" w:hint="eastAsia"/>
                <w:b/>
                <w:noProof/>
              </w:rPr>
            </w:pPr>
            <w:r w:rsidRPr="001D13EA">
              <w:rPr>
                <w:rFonts w:ascii="10" w:hAnsi="10" w:cs="Times New Roman"/>
                <w:b/>
                <w:noProof/>
              </w:rPr>
              <w:t>6</w:t>
            </w:r>
          </w:p>
        </w:tc>
        <w:tc>
          <w:tcPr>
            <w:tcW w:w="927" w:type="pct"/>
            <w:vAlign w:val="center"/>
          </w:tcPr>
          <w:p w14:paraId="649B7C15" w14:textId="77777777" w:rsidR="00264C10" w:rsidRPr="001D13EA" w:rsidRDefault="00264C10" w:rsidP="00ED096B">
            <w:pPr>
              <w:keepNext/>
              <w:spacing w:before="40" w:after="40" w:line="240" w:lineRule="auto"/>
              <w:jc w:val="center"/>
              <w:rPr>
                <w:rFonts w:ascii="10" w:hAnsi="10" w:cs="Times New Roman" w:hint="eastAsia"/>
                <w:b/>
                <w:noProof/>
              </w:rPr>
            </w:pPr>
          </w:p>
        </w:tc>
      </w:tr>
    </w:tbl>
    <w:p w14:paraId="1E123921" w14:textId="77777777" w:rsidR="00264C10" w:rsidRPr="001D13EA" w:rsidRDefault="00264C10" w:rsidP="00227D09">
      <w:pPr>
        <w:spacing w:after="0"/>
        <w:rPr>
          <w:rFonts w:asciiTheme="majorBidi" w:hAnsiTheme="majorBidi" w:cstheme="majorBidi"/>
          <w:noProof/>
          <w:sz w:val="24"/>
          <w:szCs w:val="24"/>
          <w:lang w:val="id-ID"/>
        </w:rPr>
      </w:pPr>
    </w:p>
    <w:p w14:paraId="3C265DE9" w14:textId="77777777" w:rsidR="00227D09"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698E070A" w14:textId="3D6E2A15" w:rsidR="00FA74D9" w:rsidRPr="00672EE8" w:rsidRDefault="00264C10" w:rsidP="00227D09">
      <w:pPr>
        <w:tabs>
          <w:tab w:val="left" w:pos="826"/>
        </w:tabs>
        <w:spacing w:after="0"/>
        <w:ind w:firstLine="504"/>
        <w:jc w:val="both"/>
        <w:rPr>
          <w:rFonts w:ascii="Times New Roman" w:hAnsi="Times New Roman" w:cs="Times New Roman"/>
          <w:noProof/>
          <w:color w:val="000000"/>
          <w:sz w:val="24"/>
          <w:szCs w:val="24"/>
        </w:rPr>
      </w:pPr>
      <w:r w:rsidRPr="001D13EA">
        <w:rPr>
          <w:rFonts w:ascii="Times New Roman" w:hAnsi="Times New Roman" w:cs="Times New Roman"/>
          <w:noProof/>
          <w:color w:val="000000"/>
          <w:sz w:val="24"/>
          <w:szCs w:val="24"/>
          <w:lang w:val="id-ID"/>
        </w:rPr>
        <w:t xml:space="preserve">Penelitian ini melibatkan </w:t>
      </w:r>
      <w:r w:rsidR="00ED096B">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untuk mengurangi ansietas pada pasien GGK yang menjalani hemodialisis dengan menggunakan teknik distraksi berupa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Setelah </w:t>
      </w:r>
      <w:r w:rsidR="00883F3D">
        <w:rPr>
          <w:rFonts w:ascii="Times New Roman" w:hAnsi="Times New Roman" w:cs="Times New Roman"/>
          <w:noProof/>
          <w:color w:val="000000"/>
          <w:sz w:val="24"/>
          <w:szCs w:val="24"/>
          <w:lang w:val="id-ID"/>
        </w:rPr>
        <w:t>pasien menyetujui</w:t>
      </w:r>
      <w:r w:rsidRPr="001D13EA">
        <w:rPr>
          <w:rFonts w:ascii="Times New Roman" w:hAnsi="Times New Roman" w:cs="Times New Roman"/>
          <w:noProof/>
          <w:color w:val="000000"/>
          <w:sz w:val="24"/>
          <w:szCs w:val="24"/>
          <w:lang w:val="id-ID"/>
        </w:rPr>
        <w:t xml:space="preserve"> </w:t>
      </w:r>
      <w:r w:rsidRPr="00883F3D">
        <w:rPr>
          <w:rFonts w:ascii="Times New Roman" w:hAnsi="Times New Roman" w:cs="Times New Roman"/>
          <w:i/>
          <w:iCs/>
          <w:noProof/>
          <w:color w:val="000000"/>
          <w:sz w:val="24"/>
          <w:szCs w:val="24"/>
          <w:lang w:val="id-ID"/>
        </w:rPr>
        <w:t>inform</w:t>
      </w:r>
      <w:r w:rsidR="00883F3D" w:rsidRPr="00883F3D">
        <w:rPr>
          <w:rFonts w:ascii="Times New Roman" w:hAnsi="Times New Roman" w:cs="Times New Roman"/>
          <w:i/>
          <w:iCs/>
          <w:noProof/>
          <w:color w:val="000000"/>
          <w:sz w:val="24"/>
          <w:szCs w:val="24"/>
          <w:lang w:val="id-ID"/>
        </w:rPr>
        <w:t>ed</w:t>
      </w:r>
      <w:r w:rsidRPr="00883F3D">
        <w:rPr>
          <w:rFonts w:ascii="Times New Roman" w:hAnsi="Times New Roman" w:cs="Times New Roman"/>
          <w:i/>
          <w:iCs/>
          <w:noProof/>
          <w:color w:val="000000"/>
          <w:sz w:val="24"/>
          <w:szCs w:val="24"/>
          <w:lang w:val="id-ID"/>
        </w:rPr>
        <w:t xml:space="preserve"> consent</w:t>
      </w:r>
      <w:r w:rsidRPr="001D13EA">
        <w:rPr>
          <w:rFonts w:ascii="Times New Roman" w:hAnsi="Times New Roman" w:cs="Times New Roman"/>
          <w:noProof/>
          <w:color w:val="000000"/>
          <w:sz w:val="24"/>
          <w:szCs w:val="24"/>
          <w:lang w:val="id-ID"/>
        </w:rPr>
        <w:t xml:space="preserve">, </w:t>
      </w:r>
      <w:r w:rsidR="00883F3D">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dilaksanakan selama tiga sesi sesuai dengan jadwal hemodialisis masing-masing pasien. Implementasi dimulai dengan pendekatan yang ramah dan terstruktur, termasuk pengukuran tingkat ansietas menggunakan skala HARS.</w:t>
      </w:r>
    </w:p>
    <w:p w14:paraId="26ED92F5" w14:textId="10D2B8AF" w:rsidR="00264C10" w:rsidRPr="001D13EA" w:rsidRDefault="002E3416"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Evaluasi dilakukan pada setiap selesai melakukan tindakan keperawatan teknik distraksi: </w:t>
      </w:r>
      <w:r w:rsidRPr="001D13EA">
        <w:rPr>
          <w:rFonts w:ascii="Times New Roman" w:hAnsi="Times New Roman" w:cs="Times New Roman"/>
          <w:i/>
          <w:noProof/>
          <w:color w:val="000000"/>
          <w:sz w:val="24"/>
          <w:szCs w:val="24"/>
          <w:lang w:val="id-ID"/>
        </w:rPr>
        <w:t>foot massage</w:t>
      </w:r>
      <w:r>
        <w:rPr>
          <w:rFonts w:ascii="Times New Roman" w:hAnsi="Times New Roman" w:cs="Times New Roman"/>
          <w:noProof/>
          <w:color w:val="000000"/>
          <w:sz w:val="24"/>
          <w:szCs w:val="24"/>
          <w:lang w:val="id-ID"/>
        </w:rPr>
        <w:t xml:space="preserve"> </w:t>
      </w:r>
      <w:r w:rsidR="00461EFB">
        <w:rPr>
          <w:rFonts w:ascii="Times New Roman" w:hAnsi="Times New Roman" w:cs="Times New Roman"/>
          <w:noProof/>
          <w:color w:val="000000"/>
          <w:sz w:val="24"/>
          <w:szCs w:val="24"/>
          <w:lang w:val="id-ID"/>
        </w:rPr>
        <w:t xml:space="preserve">Kedua partisipan, </w:t>
      </w:r>
      <w:r w:rsidR="00264C10" w:rsidRPr="001D13EA">
        <w:rPr>
          <w:rFonts w:ascii="Times New Roman" w:hAnsi="Times New Roman" w:cs="Times New Roman"/>
          <w:noProof/>
          <w:color w:val="000000"/>
          <w:sz w:val="24"/>
          <w:szCs w:val="24"/>
          <w:lang w:val="id-ID"/>
        </w:rPr>
        <w:t>Tn. D dan Tn. B</w:t>
      </w:r>
      <w:r w:rsidR="00461EFB">
        <w:rPr>
          <w:rFonts w:ascii="Times New Roman" w:hAnsi="Times New Roman" w:cs="Times New Roman"/>
          <w:noProof/>
          <w:color w:val="000000"/>
          <w:sz w:val="24"/>
          <w:szCs w:val="24"/>
          <w:lang w:val="id-ID"/>
        </w:rPr>
        <w:t>,</w:t>
      </w:r>
      <w:r w:rsidR="00264C10" w:rsidRPr="001D13EA">
        <w:rPr>
          <w:rFonts w:ascii="Times New Roman" w:hAnsi="Times New Roman" w:cs="Times New Roman"/>
          <w:noProof/>
          <w:color w:val="000000"/>
          <w:sz w:val="24"/>
          <w:szCs w:val="24"/>
          <w:lang w:val="id-ID"/>
        </w:rPr>
        <w:t xml:space="preserve"> mengalami penurunan signifikan </w:t>
      </w:r>
      <w:r w:rsidR="00264C10" w:rsidRPr="001D13EA">
        <w:rPr>
          <w:rFonts w:ascii="Times New Roman" w:hAnsi="Times New Roman" w:cs="Times New Roman"/>
          <w:noProof/>
          <w:color w:val="000000"/>
          <w:sz w:val="24"/>
          <w:szCs w:val="24"/>
          <w:lang w:val="id-ID"/>
        </w:rPr>
        <w:t xml:space="preserve">dalam skor HARS mereka setelah </w:t>
      </w:r>
      <w:r w:rsidR="00461EFB">
        <w:rPr>
          <w:rFonts w:ascii="Times New Roman" w:hAnsi="Times New Roman" w:cs="Times New Roman"/>
          <w:noProof/>
          <w:color w:val="000000"/>
          <w:sz w:val="24"/>
          <w:szCs w:val="24"/>
          <w:lang w:val="id-ID"/>
        </w:rPr>
        <w:t>diberikan intervensi</w:t>
      </w:r>
      <w:r w:rsidR="00264C10" w:rsidRPr="001D13EA">
        <w:rPr>
          <w:rFonts w:ascii="Times New Roman" w:hAnsi="Times New Roman" w:cs="Times New Roman"/>
          <w:noProof/>
          <w:color w:val="000000"/>
          <w:sz w:val="24"/>
          <w:szCs w:val="24"/>
          <w:lang w:val="id-ID"/>
        </w:rPr>
        <w:t xml:space="preserve">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Tn. D menunjukkan penurunan skor dari 28 menjadi 4, </w:t>
      </w:r>
      <w:r w:rsidR="005F3406">
        <w:rPr>
          <w:rFonts w:ascii="Times New Roman" w:hAnsi="Times New Roman" w:cs="Times New Roman"/>
          <w:noProof/>
          <w:color w:val="000000"/>
          <w:sz w:val="24"/>
          <w:szCs w:val="24"/>
          <w:lang w:val="id-ID"/>
        </w:rPr>
        <w:t>sedangkan</w:t>
      </w:r>
      <w:r w:rsidR="00264C10" w:rsidRPr="001D13EA">
        <w:rPr>
          <w:rFonts w:ascii="Times New Roman" w:hAnsi="Times New Roman" w:cs="Times New Roman"/>
          <w:noProof/>
          <w:color w:val="000000"/>
          <w:sz w:val="24"/>
          <w:szCs w:val="24"/>
          <w:lang w:val="id-ID"/>
        </w:rPr>
        <w:t xml:space="preserve"> Tn. B mengalami penurunan dari 41 menjadi 12. Keduanya melaporkan perbaikan dalam kondisi emosional dan fisik mereka setelah terapi, </w:t>
      </w:r>
      <w:r w:rsidR="00FA74D9">
        <w:rPr>
          <w:rFonts w:ascii="Times New Roman" w:hAnsi="Times New Roman" w:cs="Times New Roman"/>
          <w:noProof/>
          <w:color w:val="000000"/>
          <w:sz w:val="24"/>
          <w:szCs w:val="24"/>
          <w:lang w:val="id-ID"/>
        </w:rPr>
        <w:t>yaitu</w:t>
      </w:r>
      <w:r w:rsidR="00264C10" w:rsidRPr="001D13EA">
        <w:rPr>
          <w:rFonts w:ascii="Times New Roman" w:hAnsi="Times New Roman" w:cs="Times New Roman"/>
          <w:noProof/>
          <w:color w:val="000000"/>
          <w:sz w:val="24"/>
          <w:szCs w:val="24"/>
          <w:lang w:val="id-ID"/>
        </w:rPr>
        <w:t xml:space="preserve"> gejala seperti kesulitan tidur dan kecemasan yang berkurang secara signifikan. Hasil ini menunjukkan bahwa teknik distraksi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dapat menjadi pendekatan yang bermanfaat dalam </w:t>
      </w:r>
      <w:r w:rsidR="00FA74D9">
        <w:rPr>
          <w:rFonts w:ascii="Times New Roman" w:hAnsi="Times New Roman" w:cs="Times New Roman"/>
          <w:noProof/>
          <w:color w:val="000000"/>
          <w:sz w:val="24"/>
          <w:szCs w:val="24"/>
          <w:lang w:val="id-ID"/>
        </w:rPr>
        <w:t>menurunkan</w:t>
      </w:r>
      <w:r w:rsidR="00264C10" w:rsidRPr="001D13EA">
        <w:rPr>
          <w:rFonts w:ascii="Times New Roman" w:hAnsi="Times New Roman" w:cs="Times New Roman"/>
          <w:noProof/>
          <w:color w:val="000000"/>
          <w:sz w:val="24"/>
          <w:szCs w:val="24"/>
          <w:lang w:val="id-ID"/>
        </w:rPr>
        <w:t xml:space="preserve"> ansietas pada pasien GGK yang menjalani hemodialisis.</w:t>
      </w:r>
    </w:p>
    <w:p w14:paraId="032B7648" w14:textId="7F03C712"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Indikator hasil observasi tindakan dijelaskan pada grafik 1. </w:t>
      </w:r>
    </w:p>
    <w:p w14:paraId="35656141" w14:textId="77777777" w:rsidR="00227D09" w:rsidRPr="001D13EA" w:rsidRDefault="00227D09" w:rsidP="00264C10">
      <w:pPr>
        <w:tabs>
          <w:tab w:val="left" w:pos="826"/>
        </w:tabs>
        <w:spacing w:after="0"/>
        <w:jc w:val="center"/>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5" w:name="_Toc162911985"/>
    </w:p>
    <w:bookmarkEnd w:id="5"/>
    <w:p w14:paraId="0D50BDD4" w14:textId="77777777" w:rsidR="00227D09" w:rsidRPr="001D13EA" w:rsidRDefault="00227D09" w:rsidP="00227D09">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Grafik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Grafik_4.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Evaluasi Tingkat Ansietas Subjek Studi Kasus</w:t>
      </w:r>
    </w:p>
    <w:p w14:paraId="6D8F35DF" w14:textId="77777777" w:rsidR="00264C10" w:rsidRPr="001D13EA" w:rsidRDefault="000B7E3A" w:rsidP="00264C10">
      <w:pPr>
        <w:tabs>
          <w:tab w:val="left" w:pos="826"/>
        </w:tabs>
        <w:spacing w:after="0"/>
        <w:jc w:val="center"/>
        <w:rPr>
          <w:rFonts w:ascii="Times New Roman" w:hAnsi="Times New Roman" w:cs="Times New Roman"/>
          <w:bCs/>
          <w:noProof/>
          <w:color w:val="000000"/>
          <w:sz w:val="24"/>
          <w:szCs w:val="24"/>
          <w:lang w:val="id-ID"/>
        </w:rPr>
      </w:pPr>
      <w:r w:rsidRPr="001D13EA">
        <w:rPr>
          <w:rFonts w:ascii="Times New Roman" w:hAnsi="Times New Roman" w:cs="Times New Roman"/>
          <w:noProof/>
          <w:color w:val="000000"/>
          <w:lang w:val="id-ID"/>
        </w:rPr>
        <w:object w:dxaOrig="6826" w:dyaOrig="4580" w14:anchorId="5D36D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21.5pt;visibility:visible" o:ole="">
            <v:imagedata r:id="rId9" o:title=""/>
            <o:lock v:ext="edit" aspectratio="f"/>
          </v:shape>
          <o:OLEObject Type="Embed" ProgID="Excel.Sheet.8" ShapeID="_x0000_i1025" DrawAspect="Content" ObjectID="_1787170887" r:id="rId10">
            <o:FieldCodes>\s</o:FieldCodes>
          </o:OLEObject>
        </w:object>
      </w:r>
    </w:p>
    <w:p w14:paraId="2A128D45" w14:textId="77777777" w:rsidR="00227D09" w:rsidRPr="001D13EA" w:rsidRDefault="00227D09" w:rsidP="00264C10">
      <w:pPr>
        <w:tabs>
          <w:tab w:val="left" w:pos="826"/>
        </w:tabs>
        <w:spacing w:after="0"/>
        <w:jc w:val="both"/>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24C26137" w14:textId="77777777" w:rsidR="00122D68" w:rsidRPr="001D13EA" w:rsidRDefault="00122D68" w:rsidP="00227D09">
      <w:pPr>
        <w:tabs>
          <w:tab w:val="left" w:pos="826"/>
        </w:tabs>
        <w:spacing w:after="0"/>
        <w:jc w:val="both"/>
        <w:rPr>
          <w:rFonts w:ascii="Times New Roman" w:hAnsi="Times New Roman" w:cs="Times New Roman"/>
          <w:bCs/>
          <w:noProof/>
          <w:color w:val="000000"/>
          <w:sz w:val="24"/>
          <w:szCs w:val="24"/>
          <w:lang w:val="id-ID"/>
        </w:rPr>
      </w:pPr>
    </w:p>
    <w:p w14:paraId="501849F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Kurang dari 14 = Tidak mengalami kecemasan </w:t>
      </w:r>
    </w:p>
    <w:p w14:paraId="4EDA00B6"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14 – 20 </w:t>
      </w:r>
      <w:r w:rsidRPr="001D13EA">
        <w:rPr>
          <w:rFonts w:ascii="Times New Roman" w:hAnsi="Times New Roman" w:cs="Times New Roman"/>
          <w:bCs/>
          <w:noProof/>
          <w:color w:val="000000"/>
          <w:sz w:val="24"/>
          <w:szCs w:val="24"/>
          <w:lang w:val="id-ID"/>
        </w:rPr>
        <w:tab/>
        <w:t xml:space="preserve">= Kecemasan ringan </w:t>
      </w:r>
    </w:p>
    <w:p w14:paraId="1C5A359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21 – 27 </w:t>
      </w:r>
      <w:r w:rsidRPr="001D13EA">
        <w:rPr>
          <w:rFonts w:ascii="Times New Roman" w:hAnsi="Times New Roman" w:cs="Times New Roman"/>
          <w:bCs/>
          <w:noProof/>
          <w:color w:val="000000"/>
          <w:sz w:val="24"/>
          <w:szCs w:val="24"/>
          <w:lang w:val="id-ID"/>
        </w:rPr>
        <w:tab/>
        <w:t xml:space="preserve">= Kecemasan sedang </w:t>
      </w:r>
    </w:p>
    <w:p w14:paraId="4BC7864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28 – 41 </w:t>
      </w:r>
      <w:r w:rsidRPr="001D13EA">
        <w:rPr>
          <w:rFonts w:ascii="Times New Roman" w:hAnsi="Times New Roman" w:cs="Times New Roman"/>
          <w:bCs/>
          <w:noProof/>
          <w:color w:val="000000"/>
          <w:sz w:val="24"/>
          <w:szCs w:val="24"/>
          <w:lang w:val="id-ID"/>
        </w:rPr>
        <w:tab/>
        <w:t xml:space="preserve">= Kecemasan berat </w:t>
      </w:r>
    </w:p>
    <w:p w14:paraId="40780FA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42 – 56 </w:t>
      </w:r>
      <w:r w:rsidRPr="001D13EA">
        <w:rPr>
          <w:rFonts w:ascii="Times New Roman" w:hAnsi="Times New Roman" w:cs="Times New Roman"/>
          <w:bCs/>
          <w:noProof/>
          <w:color w:val="000000"/>
          <w:sz w:val="24"/>
          <w:szCs w:val="24"/>
          <w:lang w:val="id-ID"/>
        </w:rPr>
        <w:tab/>
        <w:t>= Kecemasan sangat berat</w:t>
      </w:r>
    </w:p>
    <w:p w14:paraId="58FCCDFC"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53AFEC8"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34D23E2"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PEMBAHASAN</w:t>
      </w:r>
    </w:p>
    <w:p w14:paraId="71667E39" w14:textId="298281C9" w:rsidR="00264C10" w:rsidRPr="002E3416" w:rsidRDefault="002E3416" w:rsidP="00227D09">
      <w:pPr>
        <w:tabs>
          <w:tab w:val="left" w:pos="826"/>
        </w:tabs>
        <w:spacing w:after="0"/>
        <w:ind w:firstLine="504"/>
        <w:jc w:val="both"/>
        <w:rPr>
          <w:rFonts w:ascii="Times New Roman" w:eastAsia="Times New Roman" w:hAnsi="Times New Roman" w:cs="Times New Roman"/>
          <w:noProof/>
          <w:sz w:val="24"/>
          <w:szCs w:val="24"/>
        </w:rPr>
      </w:pPr>
      <w:r w:rsidRPr="002E3416">
        <w:rPr>
          <w:rFonts w:ascii="Times New Roman" w:eastAsia="Times New Roman" w:hAnsi="Times New Roman" w:cs="Times New Roman"/>
          <w:noProof/>
          <w:sz w:val="24"/>
          <w:szCs w:val="24"/>
        </w:rPr>
        <w:t xml:space="preserve">Penelitian ini bertujuan mengevaluasi efektivitas teknik distraksi foot massage terhadap penyelesaian masalah keperawatan ansietas pada penderita GGK yang menjalani hemodialisis. </w:t>
      </w:r>
      <w:r w:rsidRPr="002E3416">
        <w:rPr>
          <w:rFonts w:ascii="Times New Roman" w:eastAsia="Times New Roman" w:hAnsi="Times New Roman" w:cs="Times New Roman"/>
          <w:noProof/>
          <w:sz w:val="24"/>
          <w:szCs w:val="24"/>
          <w:lang w:val="fi-FI"/>
        </w:rPr>
        <w:t xml:space="preserve">Hasil penelitian mengindikasikan bahwa tindakan foot </w:t>
      </w:r>
      <w:r w:rsidRPr="002E3416">
        <w:rPr>
          <w:rFonts w:ascii="Times New Roman" w:eastAsia="Times New Roman" w:hAnsi="Times New Roman" w:cs="Times New Roman"/>
          <w:noProof/>
          <w:sz w:val="24"/>
          <w:szCs w:val="24"/>
          <w:lang w:val="fi-FI"/>
        </w:rPr>
        <w:lastRenderedPageBreak/>
        <w:t>massage dapat menurunkan ansietas pada kedua partisipan studi kasus</w:t>
      </w:r>
      <w:r>
        <w:rPr>
          <w:rFonts w:ascii="Times New Roman" w:eastAsia="Times New Roman" w:hAnsi="Times New Roman" w:cs="Times New Roman"/>
          <w:noProof/>
          <w:sz w:val="24"/>
          <w:szCs w:val="24"/>
        </w:rPr>
        <w:t>.</w:t>
      </w:r>
    </w:p>
    <w:p w14:paraId="04054AEB"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6" w:name="_Toc162936763"/>
      <w:r w:rsidRPr="001D13EA">
        <w:rPr>
          <w:rFonts w:ascii="Times New Roman" w:eastAsia="Times New Roman" w:hAnsi="Times New Roman" w:cs="Times New Roman"/>
          <w:b/>
          <w:bCs/>
          <w:noProof/>
          <w:sz w:val="24"/>
          <w:szCs w:val="24"/>
          <w:lang w:val="id-ID"/>
        </w:rPr>
        <w:t>Identifikasi Subjek Studi Kasus Pasien dengan GGK yang Mengalami Kecemasan Saat Menjalani HD</w:t>
      </w:r>
      <w:bookmarkEnd w:id="6"/>
    </w:p>
    <w:p w14:paraId="5A17D6BC" w14:textId="48B4CCE6"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Berdasarkan hasil pengkajian tanda dan gejala ansietas pada kedua partisipan, peneliti mengidentifikasi beberapa manifestasi klinis berikut:</w:t>
      </w:r>
      <w:r w:rsidRPr="001D13EA">
        <w:rPr>
          <w:rFonts w:ascii="Times New Roman" w:eastAsia="Times New Roman" w:hAnsi="Times New Roman" w:cs="Times New Roman"/>
          <w:i/>
          <w:noProof/>
          <w:sz w:val="24"/>
          <w:szCs w:val="24"/>
          <w:lang w:val="id-ID"/>
        </w:rPr>
        <w:t xml:space="preserve"> </w:t>
      </w:r>
    </w:p>
    <w:p w14:paraId="5F95E16E" w14:textId="77777777" w:rsidR="00264C10" w:rsidRPr="001D13EA" w:rsidRDefault="00264C10" w:rsidP="00227D09">
      <w:pPr>
        <w:numPr>
          <w:ilvl w:val="0"/>
          <w:numId w:val="4"/>
        </w:numPr>
        <w:spacing w:after="0"/>
        <w:ind w:left="36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Perasaan gelisah dan cemas yang berlebihan</w:t>
      </w:r>
    </w:p>
    <w:p w14:paraId="13F631D3" w14:textId="250DBFA5"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Perasaaan cemas dan gelisah yang berlebih dirasakan pada kedua partisipan dibuktikan dengan hasil pengukuran skala kecemasan HARS pada pertemuan pertama yaitu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28 pada Tn. D dan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41 pada Tn. B.</w:t>
      </w:r>
    </w:p>
    <w:p w14:paraId="66E21E9A"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Perasaan gelisah adalah keadaan psikologis yang ditandai oleh ketidaknyamanan, ketegangan, dan kekhawatiran yang berlebihan terhadap situasi atau peristiwa tertentu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Naratif","type":"article-journal","volume":"15"},"uris":["http://www.mendeley.com/documents/?uuid=8e0b3333-51a9-4740-a876-70fc5091bfb1","http://www.mendeley.com/documents/?uuid=0410b66f-433d-4847-b402-85fb45d27fe4"]}],"mendeley":{"formattedCitation":"(Rosyanti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Gangguan psikologis seperti kecemasan dan perasaan gelisah yang berlebihan pada penderita GGK yang menjalani HD dapat disebabkan oleh berbagai faktor patofisiologis. Beberapa mekanisme yang mungkin terlibat meliputi toksin uremik, stres oksidatif, kerusakan serebrovaskular, aktivasi sistem </w:t>
      </w:r>
      <w:r w:rsidRPr="001D13EA">
        <w:rPr>
          <w:rFonts w:ascii="Times New Roman" w:eastAsia="Times New Roman" w:hAnsi="Times New Roman" w:cs="Times New Roman"/>
          <w:i/>
          <w:noProof/>
          <w:sz w:val="24"/>
          <w:szCs w:val="24"/>
          <w:lang w:val="id-ID"/>
        </w:rPr>
        <w:t>renin-angiotensin-aldosteron</w:t>
      </w:r>
      <w:r w:rsidRPr="001D13EA">
        <w:rPr>
          <w:rFonts w:ascii="Times New Roman" w:eastAsia="Times New Roman" w:hAnsi="Times New Roman" w:cs="Times New Roman"/>
          <w:noProof/>
          <w:sz w:val="24"/>
          <w:szCs w:val="24"/>
          <w:lang w:val="id-ID"/>
        </w:rPr>
        <w:t xml:space="preserve">, stres yang terkait dengan gagal ginjal (obat, diet, dan/atau pembatasan cairan), serta terapi dialisis yang memengaruhi keseimbangan hormonal dan neurotransmitter </w:t>
      </w:r>
      <w:r w:rsidRPr="001D13EA">
        <w:rPr>
          <w:rFonts w:ascii="Times New Roman" w:eastAsia="Times New Roman" w:hAnsi="Times New Roman" w:cs="Times New Roman"/>
          <w:noProof/>
          <w:sz w:val="24"/>
          <w:szCs w:val="24"/>
          <w:lang w:val="id-ID"/>
        </w:rPr>
        <w:t xml:space="preserve">dalam tubuh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Hemodialisis","type":"article-journal","volume":"1"},"uris":["http://www.mendeley.com/documents/?uuid=7640cdc4-a560-413b-9fba-050710ab2455","http://www.mendeley.com/documents/?uuid=df0e7265-00e6-4f5a-b085-514e96145c1c"]}],"mendeley":{"formattedCitation":"(Fitri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90C758C" w14:textId="06999546"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Selain itu, beban fisiologis dan psikologis yang dialami oleh penderita GGK yang menjalani HD, seperti kelelahan fisik dan mental, disfungsi seksual, gangguan kognitif, serta nyeri kronis yang terkait dengan penyakit ginjal polikistik atau komplikasi lainnya, juga dapat berkontribusi terhadap terjadinya kecemasan dan perasaan gelisah yang berlebihan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1E066DD4"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Kesulitan tidur atau gangguan tidur</w:t>
      </w:r>
    </w:p>
    <w:p w14:paraId="77B01C0E" w14:textId="6E949A04"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Gangguan tidur pada penderita GGK yang menjalani HD ini terjadi dan dirasakan pada kedua partisipan. Tanda gejala kecemasan tersebut dapat disebabkan oleh berbagai faktor patofisiologis. Salah satunya penyebab yang mendasari adalah ketidakseimbangan simpato</w:t>
      </w:r>
      <w:r w:rsidR="00BC6863">
        <w:rPr>
          <w:rFonts w:ascii="Times New Roman" w:eastAsia="Times New Roman" w:hAnsi="Times New Roman" w:cs="Times New Roman"/>
          <w:noProof/>
          <w:sz w:val="24"/>
          <w:szCs w:val="24"/>
          <w:lang w:val="id-ID"/>
        </w:rPr>
        <w:t>-</w:t>
      </w:r>
      <w:r w:rsidRPr="001D13EA">
        <w:rPr>
          <w:rFonts w:ascii="Times New Roman" w:eastAsia="Times New Roman" w:hAnsi="Times New Roman" w:cs="Times New Roman"/>
          <w:noProof/>
          <w:sz w:val="24"/>
          <w:szCs w:val="24"/>
          <w:lang w:val="id-ID"/>
        </w:rPr>
        <w:t xml:space="preserve">vagal yang mengakibatkan hiperaktivitas sistem saraf simpatis dan penurunan tonus vagal, yang dapat menyebabkan hipoksemia dan fragmentasi tidur, serta merangsang peningkatan stimulasi sistem saraf simpatis dan penurunan aktivitas parasimpatis, sehingga terjadi penurunan tekanan darah </w:t>
      </w:r>
      <w:r w:rsidRPr="001D13EA">
        <w:rPr>
          <w:rFonts w:ascii="Times New Roman" w:eastAsia="Times New Roman" w:hAnsi="Times New Roman" w:cs="Times New Roman"/>
          <w:i/>
          <w:noProof/>
          <w:sz w:val="24"/>
          <w:szCs w:val="24"/>
          <w:lang w:val="id-ID"/>
        </w:rPr>
        <w:t>nocturnal</w:t>
      </w:r>
      <w:r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3A312E36"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Ketegangan otot dan sulit rileks</w:t>
      </w:r>
    </w:p>
    <w:p w14:paraId="0BC6A177"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penelitian tampak mengalami ketegangan </w:t>
      </w:r>
      <w:r w:rsidRPr="001D13EA">
        <w:rPr>
          <w:rFonts w:ascii="Times New Roman" w:eastAsia="Times New Roman" w:hAnsi="Times New Roman" w:cs="Times New Roman"/>
          <w:noProof/>
          <w:sz w:val="24"/>
          <w:szCs w:val="24"/>
          <w:lang w:val="id-ID"/>
        </w:rPr>
        <w:lastRenderedPageBreak/>
        <w:t xml:space="preserve">otot dilihat dari ekspresi wajah dan observasi saat pertama kali diberikan pemijatan. Patofisiologi terjadinya ketegangan otot pada pasien GGK yang menjalani HD dapat disebabkan oleh gangguan keseimbangan elektrolit seperti peningkatan kadar kalium dalam darah (hiperkalemia) yang sering terjadi pada pasien dengan gangguan ginjal. Hiperkalemia tersebut dapat menyebabkan iritabilitas otot dan ketegangan otot yang berlebihan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Hemodialisis","type":"article-journal","volume":"1"},"uris":["http://www.mendeley.com/documents/?uuid=df0e7265-00e6-4f5a-b085-514e96145c1c","http://www.mendeley.com/documents/?uuid=7640cdc4-a560-413b-9fba-050710ab2455"]}],"mendeley":{"formattedCitation":"(Fitri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E2D0F85"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Peningkatan denyut jantung</w:t>
      </w:r>
    </w:p>
    <w:p w14:paraId="3D77D8AA" w14:textId="0DF4CC37"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Ketidakteraturan denyut jantung tampak dirasakan pada kedua partisipan saat menjalani prosedur HD, hal ini dibuktikan dengan hasil pemantauan denyut jantung dan tanda-tanda vital kedua partisipan saat prosedur HD berlangsung. Peningkatan denyut jantung pada pasien GGK yang menjalani HD dapat terjadi sebagai respons terhadap tingkat kecemasan yang tinggi selama proses terapi HD. Kecemasan yang dialami pasien dapat memicu peningkatan aktivitas sistem saraf simpatis dan pelepasan hormon stres, yang kemudian meningkatkan denyut jantung sebagai bagian dari respons "</w:t>
      </w:r>
      <w:r w:rsidRPr="001D13EA">
        <w:rPr>
          <w:rFonts w:ascii="Times New Roman" w:eastAsia="Times New Roman" w:hAnsi="Times New Roman" w:cs="Times New Roman"/>
          <w:i/>
          <w:noProof/>
          <w:sz w:val="24"/>
          <w:szCs w:val="24"/>
          <w:lang w:val="id-ID"/>
        </w:rPr>
        <w:t>fight or flight</w:t>
      </w:r>
      <w:r w:rsidRPr="001D13EA">
        <w:rPr>
          <w:rFonts w:ascii="Times New Roman" w:eastAsia="Times New Roman" w:hAnsi="Times New Roman" w:cs="Times New Roman"/>
          <w:noProof/>
          <w:sz w:val="24"/>
          <w:szCs w:val="24"/>
          <w:lang w:val="id-ID"/>
        </w:rPr>
        <w:t xml:space="preserve">" tubuh terhadap situasi stress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Padang","type":"article-journal","volume":"XII"},"uris":["http://www.mendeley.com/documents/?uuid=e12ce1f0-727e-4cca-8879-4d45645d5ce0","http://www.mendeley.com/documents/?uuid=856ead13-5582-4317-9864-cec499b002aa"]}],"mendeley":{"formattedCitation":"(Rikayoni,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39BFCAB3"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Pernapasan cepat atau pendek</w:t>
      </w:r>
    </w:p>
    <w:p w14:paraId="0DD016D0"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Frekuensi pernapasan yang cepat dan dangkal tampak </w:t>
      </w:r>
      <w:r w:rsidRPr="001D13EA">
        <w:rPr>
          <w:rFonts w:ascii="Times New Roman" w:eastAsia="Times New Roman" w:hAnsi="Times New Roman" w:cs="Times New Roman"/>
          <w:noProof/>
          <w:sz w:val="24"/>
          <w:szCs w:val="24"/>
          <w:lang w:val="id-ID"/>
        </w:rPr>
        <w:t xml:space="preserve">dirasakan pada kedua partisipan saat menjalani prosedur HD pada interaksi pertama peneliti, hal ini dibuktikan dengan hasil pemantauan respirasi dan tanda-tanda vital kedua partisipan saat prosedur HD berlangsung. Pernapasan cepat atau pendek pada pasien GGK yang menjalani HD dapat terjadi karena tingkat kecemasan yang tinggi, ketidakpastian mengenai terapi seumur hidup, dan perasaan tidak berdaya yang dapat mempengaruhi kualitas hidup klien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307DE9E"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Perubahan nafsu makan</w:t>
      </w:r>
    </w:p>
    <w:p w14:paraId="5FF3F796"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Perubahan nafsu makan yang dialami pada kedua partisipan tidak selalu meningkat ataupun menurun, dalam hal ini konsistensi program diit pada kedua partisipan menjadi terganggu sehingga dapat menjadi faktor penghambat kesembuhan klien. Patofisiologi dari kecemasan yang dapat mempengaruhi perubahan nafsu makan melibatkan aktivasi sistem saraf simpatis dan pelepasan hormon stres seperti kortisol. Kecemasan dapat meningkatkan produksi hormon kortisol yang dapat memengaruhi nafsu makan, baik meningkatkan atau menurunkan nafsu makan tergantung pada respons individu terhadap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D6E2B6F"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Ketidakmampuan berkonsentrasi atau fokus</w:t>
      </w:r>
    </w:p>
    <w:p w14:paraId="7685080E" w14:textId="034B1A0C"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Ketidakmampuan berkonsentrasi pada penderita GGK yang menjalani HD dapat terjadi karena kondisi fisik dan mental yang tidak stabil akibat proses terapi HD yang mempengaruhi keseimbangan elektrolit dan metabolisme tubuh, serta tingkat kecemasan yang tinggi yang dialami pasien selama proses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Ilmu","id":"ITEM-1","issue":"8","issued":{"date-parts":[["2018"]]},"page":"134-140","title":"Gambaran Tingkat Kecemasan Pasien Gagal Ginjalmenjalani Terapi Hemodialisa Di Rumah Sakit Islam Siti Rahmah Padang Tahun 2017 (Determine The Picture Of Anxiety Levels Of Patients With Renal Failure Undergoing Hemodialysis Therapy At Siti Rahmah Padang Isl","type":"article-journal","volume":"12"},"uris":["http://www.mendeley.com/documents/?uuid=0229be08-220c-4f19-a201-3e99277ed87e","http://www.mendeley.com/documents/?uuid=bc3f59ea-4a88-4762-b65b-fa96dbd7c634"]}],"mendeley":{"formattedCitation":"(Rikayoni, 2018b)","manualFormatting":"(Rikayoni, 2018)","plainTextFormattedCitation":"(Rikayoni, 2018b)","previouslyFormattedCitation":"(Rikayoni, 2018b)"},"properties":{"noteIndex":0},"schema":"https://github.com/citation-style-language/schema/raw/master/csl-citation.json"}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6892ECE8"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Kedua partisipan dalam studi kasus ini sesuai dengan manifestasi klinis GGK serta kriteria inklusi dan ekslusi studi kasus, yaitu:</w:t>
      </w:r>
    </w:p>
    <w:p w14:paraId="679768CE"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Terdiagnosa GGK grade 4-5, dengan umur pasien antara 19-64 tahun.</w:t>
      </w:r>
    </w:p>
    <w:p w14:paraId="369C8F96" w14:textId="739163FF"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studi kasus adalah penderita GGK derajat 5 atau </w:t>
      </w:r>
      <w:r w:rsidRPr="001D13EA">
        <w:rPr>
          <w:rFonts w:ascii="Times New Roman" w:eastAsia="Times New Roman" w:hAnsi="Times New Roman" w:cs="Times New Roman"/>
          <w:i/>
          <w:iCs/>
          <w:noProof/>
          <w:sz w:val="24"/>
          <w:szCs w:val="24"/>
          <w:lang w:val="id-ID"/>
        </w:rPr>
        <w:t>End stage Renal Disease</w:t>
      </w:r>
      <w:r w:rsidRPr="001D13EA">
        <w:rPr>
          <w:rFonts w:ascii="Times New Roman" w:eastAsia="Times New Roman" w:hAnsi="Times New Roman" w:cs="Times New Roman"/>
          <w:noProof/>
          <w:sz w:val="24"/>
          <w:szCs w:val="24"/>
          <w:lang w:val="id-ID"/>
        </w:rPr>
        <w:t xml:space="preserve">. Pada tingkatan tersebut, penderita GGK mengalami penurunan fungsi ginjal yang signifikan, yaitu Laju Filtrasi Glomerulus (LFG) kurang dari 15 mL/menit; mengalami gejala yang parah, dan risiko komplikasi yang tinggi. </w:t>
      </w:r>
    </w:p>
    <w:p w14:paraId="2F3D44C9"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grade 4-5 memerlukan perhatian dan intervensi yang lebih intensif dalam manajemen penyakitnya, termasuk pengawasan ketat terhadap kadar kreatinin, urea, dan </w:t>
      </w:r>
      <w:r w:rsidRPr="001D13EA">
        <w:rPr>
          <w:rFonts w:ascii="Times New Roman" w:eastAsia="Times New Roman" w:hAnsi="Times New Roman" w:cs="Times New Roman"/>
          <w:i/>
          <w:iCs/>
          <w:noProof/>
          <w:sz w:val="24"/>
          <w:szCs w:val="24"/>
          <w:lang w:val="id-ID"/>
        </w:rPr>
        <w:t>output urine</w:t>
      </w:r>
      <w:r w:rsidRPr="001D13EA">
        <w:rPr>
          <w:rFonts w:ascii="Times New Roman" w:eastAsia="Times New Roman" w:hAnsi="Times New Roman" w:cs="Times New Roman"/>
          <w:noProof/>
          <w:sz w:val="24"/>
          <w:szCs w:val="24"/>
          <w:lang w:val="id-ID"/>
        </w:rPr>
        <w:t xml:space="preserve">, serta penanganan kecemasan yang muncul akibat kondisi kesehatan yang serius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Penderita GGK dengan penurunan fungsi ginjal tahap akhir membutuhkan terapi pengganti </w:t>
      </w:r>
      <w:r w:rsidRPr="001D13EA">
        <w:rPr>
          <w:rFonts w:ascii="Times New Roman" w:eastAsia="Times New Roman" w:hAnsi="Times New Roman" w:cs="Times New Roman"/>
          <w:noProof/>
          <w:sz w:val="24"/>
          <w:szCs w:val="24"/>
          <w:lang w:val="id-ID"/>
        </w:rPr>
        <w:t xml:space="preserve">ginjal, salah satunya hemodialisis. Terapi hemodialisis memerlukan penggunaan mesin dan koneksi dengan berbagai peralatan medis. Perasaan takut terhadap prosedur, ketidaknyamanan fisik, dan perasaan tergantung pada mesin dapat mempengaruhi tingkat ansietas penderita GGK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C849DF2"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Penatalaksanaan diberikan pada kriteria pasien usia 19-64 tahun karena mayoritas pasien dengan penyakit GGK yang menjalani HD berada dalam kelompok usia tersebut. Pasien dalam rentang usia ini seringkali aktif secara sosial dan ekonomi, sehingga penanganan yang tepat dapat membantu memperbaiki kualitas hidup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6AC3F54"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Sedang menjalani prosedur HD, dengan frekuensi HD 1-2 kali dalam setiap minggunya dan menjalani HD kurang dari 6 bulan.</w:t>
      </w:r>
    </w:p>
    <w:p w14:paraId="7906615D"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pertisipan saat ini menjalani prosedur hemodialisis 2 kali dalam satu minggu dengan durasi kurang lebih 5 jam setiap sesinya. Masing-masing partisipan menjalani prosedur HD kurang dari 6 bulan. Pasien yang menjalani hemodialisis dengan frekuensi 1-2 kali setiap minggu dan menjalani HD kurang dari 6 bulan cenderung memiliki tingkat kecemasan yang signifikan berat dibandingkan dengan pasien yang menjalani hemodialisis lebih dari 6 bulan. </w:t>
      </w:r>
      <w:r w:rsidRPr="001D13EA">
        <w:rPr>
          <w:rFonts w:ascii="Times New Roman" w:eastAsia="Times New Roman" w:hAnsi="Times New Roman" w:cs="Times New Roman"/>
          <w:noProof/>
          <w:sz w:val="24"/>
          <w:szCs w:val="24"/>
          <w:lang w:val="id-ID"/>
        </w:rPr>
        <w:lastRenderedPageBreak/>
        <w:t xml:space="preserve">Penelitian menunjukkan bahwa durasi menjalani hemodialisis kurang dari 6 bulan dapat berkontribusi pada tingkat kecemasan yang lebih tinggi pada pasien. Selain itu, pasien yang baru menjalani hemodialisis mungkin mengalami perubahan gaya hidup yang drastis dan tekanan emosional yang lebih besar akibat adaptasi terhadap prosedur dan kondisi baru mereka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4D2238D"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Mengalami tanda dan gejala ansietas, dengan skala HARS &gt; 20</w:t>
      </w:r>
    </w:p>
    <w:p w14:paraId="0CAA87F5"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yang masuk dalam subjek studi kasus telah dilakukan screening saat pertemuan pertama sebelum diberikan intervensi dan didapatkan skala HARS lebih dari 20. Skala HARS merupakan instrumen penelitian berupa kuesioner subjektif dan objektif yang digunakan untuk mengukur skala kecemasan partisipan. Keunggulan skala HARS dapat dilihat dari kemampuanya untuk mengukur tingkat kecemasan secara kuantitatif dengan menggunakan pertanyaan terstruktur dan terukur, sehingga memberikan hasil yang lebih objektif, akurat, dan konsisten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SMOTE","type":"article-journal","volume":"8"},"uris":["http://www.mendeley.com/documents/?uuid=35a9c3ec-b3dc-40f9-9196-d9ed414dbb9f","http://www.mendeley.com/documents/?uuid=29e070f0-9692-4499-8ffc-fabad48a5f56"]}],"mendeley":{"formattedCitation":"(Normah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52E6A2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Tindakan diberikan pada pasien dengan skala HARS lebih dari 20 karena skala HARS yang lebih tinggi menunjukkan tingkat kecemasan yang lebih signifikan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SMOTE","type":"article-journal","volume":"8"},"uris":["http://www.mendeley.com/documents/?uuid=29e070f0-9692-4499-8ffc-fabad48a5f56","http://www.mendeley.com/documents/?uuid=35a9c3ec-b3dc-40f9-9196-d9ed414dbb9f"]}],"mendeley":{"formattedCitation":"(Normah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Pasien dengan skala HARS lebih dari 20 cenderung mengalami </w:t>
      </w:r>
      <w:r w:rsidRPr="001D13EA">
        <w:rPr>
          <w:rFonts w:ascii="Times New Roman" w:eastAsia="Times New Roman" w:hAnsi="Times New Roman" w:cs="Times New Roman"/>
          <w:noProof/>
          <w:sz w:val="24"/>
          <w:szCs w:val="24"/>
          <w:lang w:val="id-ID"/>
        </w:rPr>
        <w:t xml:space="preserve">kecemasan yang lebih berat dan memerlukan intervensi yang lebih intensif untuk mengurangi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ABB4E2" w14:textId="77777777" w:rsidR="00264C10" w:rsidRPr="00BC6863"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Penderita GGK yang menjalani prosedur HD berjenis kelamin laki-laki.</w:t>
      </w:r>
    </w:p>
    <w:p w14:paraId="364723F5" w14:textId="6BF8AD69" w:rsidR="00264C10" w:rsidRPr="00BC6863" w:rsidRDefault="00BC6863"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Peneliti menetapkan kriteria inklusi subjek studi kasus adalah pasien berjenis kelamin laki-laki dikarenakan penelitian dilakukan di rumah sakit yang berbasis syariah. Mengacu pada rekomendasi DSN MUI maka petugas yang merawat pasien idealnya memiliki kesamaan gender dengan pasien</w:t>
      </w:r>
      <w:r w:rsidR="00264C10" w:rsidRPr="00BC6863">
        <w:rPr>
          <w:rFonts w:ascii="Times New Roman" w:eastAsia="Times New Roman" w:hAnsi="Times New Roman" w:cs="Times New Roman"/>
          <w:noProof/>
          <w:sz w:val="24"/>
          <w:szCs w:val="24"/>
          <w:lang w:val="id-ID"/>
        </w:rPr>
        <w:t xml:space="preserve"> </w:t>
      </w:r>
      <w:r w:rsidR="00264C10" w:rsidRPr="00BC6863">
        <w:rPr>
          <w:rFonts w:ascii="Times New Roman" w:eastAsia="Times New Roman" w:hAnsi="Times New Roman" w:cs="Times New Roman"/>
          <w:noProof/>
          <w:sz w:val="24"/>
          <w:szCs w:val="24"/>
          <w:lang w:val="id-ID"/>
        </w:rPr>
        <w:fldChar w:fldCharType="begin" w:fldLock="1"/>
      </w:r>
      <w:r w:rsidR="00227D09" w:rsidRPr="00BC6863">
        <w:rPr>
          <w:rFonts w:ascii="Times New Roman" w:eastAsia="Times New Roman" w:hAnsi="Times New Roman" w:cs="Times New Roman"/>
          <w:noProof/>
          <w:sz w:val="24"/>
          <w:szCs w:val="24"/>
          <w:lang w:val="id-ID"/>
        </w:rPr>
        <w:instrText xml:space="preserve">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population.","author":[{"dropping-particle":"","family":"Lailatul Mufidah","given":"Kukuh Tejomurti","non-dropping-particle":"","parse-names":false,"suffix":""}],"id":"ITEM-1","issue":"3","issued":{"date-parts":[["2021"]]},"page":"6","title":"No </w:instrText>
      </w:r>
      <w:r w:rsidR="00227D09" w:rsidRPr="00BC6863">
        <w:rPr>
          <w:rFonts w:ascii="Times New Roman" w:eastAsia="MS Gothic" w:hAnsi="Times New Roman" w:cs="Times New Roman"/>
          <w:noProof/>
          <w:sz w:val="24"/>
          <w:szCs w:val="24"/>
          <w:lang w:val="id-ID"/>
        </w:rPr>
        <w:instrText>主観的健康感を中心とした在宅高齢者における</w:instrText>
      </w:r>
      <w:r w:rsidR="00227D09" w:rsidRPr="00BC6863">
        <w:rPr>
          <w:rFonts w:ascii="Times New Roman" w:eastAsia="Times New Roman" w:hAnsi="Times New Roman" w:cs="Times New Roman"/>
          <w:noProof/>
          <w:sz w:val="24"/>
          <w:szCs w:val="24"/>
          <w:lang w:val="id-ID"/>
        </w:rPr>
        <w:instrText xml:space="preserve"> </w:instrText>
      </w:r>
      <w:r w:rsidR="00227D09" w:rsidRPr="00BC6863">
        <w:rPr>
          <w:rFonts w:ascii="Times New Roman" w:eastAsia="MS Gothic" w:hAnsi="Times New Roman" w:cs="Times New Roman"/>
          <w:noProof/>
          <w:sz w:val="24"/>
          <w:szCs w:val="24"/>
          <w:lang w:val="id-ID"/>
        </w:rPr>
        <w:instrText>健康関連指標に関する共分散構造分析</w:instrText>
      </w:r>
      <w:r w:rsidR="00227D09" w:rsidRPr="00BC6863">
        <w:rPr>
          <w:rFonts w:ascii="Times New Roman" w:eastAsia="Times New Roman" w:hAnsi="Times New Roman" w:cs="Times New Roman"/>
          <w:noProof/>
          <w:sz w:val="24"/>
          <w:szCs w:val="24"/>
          <w:lang w:val="id-ID"/>
        </w:rPr>
        <w:instrText>Title","type":"article-journal","volume":"7"},"uris":["http://www.mendeley.com/documents/?uuid=085e3d13-f5f5-4159-b8ca-21e788ff9f0a","http://www.mendeley.com/documents/?uuid=ed69e3de-aea7-4d5f-ac2e-5fc6711f490d"]}],"mendeley":{"formattedCitation":"(Lailatul Mufidah, 2021)","manualFormatting":"(Mufidah, 2021)","plainTextFormattedCitation":"(Lailatul Mufidah, 2021)","previouslyFormattedCitation":"(Lailatul Mufidah, 2021)"},"properties":{"noteIndex":0},"schema":"https://github.com/citation-style-language/schema/raw/master/csl-citation.json"}</w:instrText>
      </w:r>
      <w:r w:rsidR="00264C10" w:rsidRPr="00BC6863">
        <w:rPr>
          <w:rFonts w:ascii="Times New Roman" w:eastAsia="Times New Roman" w:hAnsi="Times New Roman" w:cs="Times New Roman"/>
          <w:noProof/>
          <w:sz w:val="24"/>
          <w:szCs w:val="24"/>
          <w:lang w:val="id-ID"/>
        </w:rPr>
        <w:fldChar w:fldCharType="separate"/>
      </w:r>
      <w:r w:rsidR="00264C10" w:rsidRPr="00BC6863">
        <w:rPr>
          <w:rFonts w:ascii="Times New Roman" w:eastAsia="Times New Roman" w:hAnsi="Times New Roman" w:cs="Times New Roman"/>
          <w:noProof/>
          <w:sz w:val="24"/>
          <w:szCs w:val="24"/>
          <w:lang w:val="id-ID"/>
        </w:rPr>
        <w:t>(Mufidah, 2021)</w:t>
      </w:r>
      <w:r w:rsidR="00264C10" w:rsidRPr="00BC6863">
        <w:rPr>
          <w:rFonts w:ascii="Times New Roman" w:eastAsia="Times New Roman" w:hAnsi="Times New Roman" w:cs="Times New Roman"/>
          <w:noProof/>
          <w:sz w:val="24"/>
          <w:szCs w:val="24"/>
          <w:lang w:val="id-ID"/>
        </w:rPr>
        <w:fldChar w:fldCharType="end"/>
      </w:r>
      <w:r w:rsidR="00264C10" w:rsidRPr="00BC6863">
        <w:rPr>
          <w:rFonts w:ascii="Times New Roman" w:eastAsia="Times New Roman" w:hAnsi="Times New Roman" w:cs="Times New Roman"/>
          <w:noProof/>
          <w:sz w:val="24"/>
          <w:szCs w:val="24"/>
          <w:lang w:val="id-ID"/>
        </w:rPr>
        <w:t>.</w:t>
      </w:r>
    </w:p>
    <w:p w14:paraId="623B5062" w14:textId="77777777" w:rsidR="00264C10" w:rsidRPr="00BC6863"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 xml:space="preserve">Identifikasi pemilihan subjek studi kasus tidak lepas dari kriteria eksklusi yang ditetapkan oleh peneliti untuk menghindari ketidak akuratan hasil penelitian dengan hasil yang diharapkan. Kriteria eksklusi tersebut diantaranya: </w:t>
      </w:r>
    </w:p>
    <w:p w14:paraId="1887AC66" w14:textId="77777777" w:rsidR="00264C10" w:rsidRPr="00BC6863"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Terdapat luka atau pitting edema pada area kaki</w:t>
      </w:r>
    </w:p>
    <w:p w14:paraId="27ED9501"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Sebelum intervensi diberikan, peneliti sudah melakukan observasi terhadap kondisi area kaki pada kedua partisipan bahwa tidak terdapat luka ataupun pitting edema. Pasien dengan luka atau pitting edema pada area kaki tidak digunakan dalam subjek penelitian</w:t>
      </w:r>
      <w:r w:rsidRPr="001D13EA">
        <w:rPr>
          <w:rFonts w:ascii="Times New Roman" w:eastAsia="Times New Roman" w:hAnsi="Times New Roman" w:cs="Times New Roman"/>
          <w:noProof/>
          <w:sz w:val="24"/>
          <w:szCs w:val="24"/>
          <w:lang w:val="id-ID"/>
        </w:rPr>
        <w:t xml:space="preserve"> karena kondisi tersebut dapat mempengaruhi hasil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menyebabkan perbedaan dalam respon terhadap intervensi yang diberikan. </w:t>
      </w:r>
      <w:r w:rsidRPr="001D13EA">
        <w:rPr>
          <w:rFonts w:ascii="Times New Roman" w:eastAsia="Times New Roman" w:hAnsi="Times New Roman" w:cs="Times New Roman"/>
          <w:noProof/>
          <w:sz w:val="24"/>
          <w:szCs w:val="24"/>
          <w:lang w:val="id-ID"/>
        </w:rPr>
        <w:lastRenderedPageBreak/>
        <w:t xml:space="preserve">Sehingga, untuk menjaga konsistensi dan validitas hasil penelitian, subjek penelitian yang memiliki luka atau pitting edema pada area kaki tidak dimasukkan dalam studi kasus saat ini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7A19E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memiliki gangguan kognitif</w:t>
      </w:r>
    </w:p>
    <w:p w14:paraId="4741C61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gangguan kognitif tidak digunakan pada subjek penelitian karena kondisi gangguan kognitif dapat mempengaruhi kemampuan pasien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memahami instruksi penelitian dengan baik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Pengkajian yang dilakukan oleh peneliti sebelum memberikan intervensi lebih lanjut juga menilai bagaimana respon kedua subjek studi kasus dalam memahami instruksi yang diberikan. Pada penelitian kali ini kedua pasien dapat memberikan respon yang sesuai sehingga hasil dari penelitian lebih akurat dan dapat dibuktikan validitasnya.</w:t>
      </w:r>
    </w:p>
    <w:p w14:paraId="4159E34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mengalami penurunan kesadaran</w:t>
      </w:r>
    </w:p>
    <w:p w14:paraId="30721DF3" w14:textId="2BB62394"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penurunan kesadaraan tidak digunakan pada subjek penelitian karena kondisi tersebut dapat mempengaruhi kemampuan subjek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sehingga dapat </w:t>
      </w:r>
      <w:r w:rsidRPr="001D13EA">
        <w:rPr>
          <w:rFonts w:ascii="Times New Roman" w:eastAsia="Times New Roman" w:hAnsi="Times New Roman" w:cs="Times New Roman"/>
          <w:noProof/>
          <w:sz w:val="24"/>
          <w:szCs w:val="24"/>
          <w:lang w:val="id-ID"/>
        </w:rPr>
        <w:t xml:space="preserve">memengaruhi validitas hasil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4F3BB5C"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t>Sedang mengonsumsi obat dengan efek menenangkan.</w:t>
      </w:r>
    </w:p>
    <w:p w14:paraId="35678839" w14:textId="6C1AEE26"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Pasien yang sedang mengkonsumsi obat dengan efek menenangkan tidak dimasukkan dalam subjek penelitian karena penggunaan obat tersebut dapat memengaruhi respons pasien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Interaksi antara obat yang menenangkan dengan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mempengaruhi validitas hasil penelitian terhadap efektivitas terapi pada populasi pasien GGK dengan HD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5FE1B757"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dan terpasang akses intra </w:t>
      </w:r>
      <w:r w:rsidRPr="001D13EA">
        <w:rPr>
          <w:rFonts w:ascii="Times New Roman" w:eastAsia="Times New Roman" w:hAnsi="Times New Roman" w:cs="Times New Roman"/>
          <w:i/>
          <w:iCs/>
          <w:noProof/>
          <w:sz w:val="24"/>
          <w:szCs w:val="24"/>
          <w:lang w:val="id-ID"/>
        </w:rPr>
        <w:t>femoralis</w:t>
      </w:r>
      <w:r w:rsidRPr="001D13EA">
        <w:rPr>
          <w:rFonts w:ascii="Times New Roman" w:eastAsia="Times New Roman" w:hAnsi="Times New Roman" w:cs="Times New Roman"/>
          <w:noProof/>
          <w:sz w:val="24"/>
          <w:szCs w:val="24"/>
          <w:lang w:val="id-ID"/>
        </w:rPr>
        <w:t>.</w:t>
      </w:r>
    </w:p>
    <w:p w14:paraId="71436D21" w14:textId="4A844D59"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dengan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tidak dimasukkan dalam subjek studi kasus karena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mempengaruhi proses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Penggunaan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membatasi gerakan atau aktivitas kaki pasien, sehingga dapat memengaruhi efektivitas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pada pasien GGK dengan hemodialisis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002E3416">
        <w:rPr>
          <w:rFonts w:ascii="Times New Roman" w:eastAsia="Times New Roman" w:hAnsi="Times New Roman" w:cs="Times New Roman"/>
          <w:noProof/>
          <w:sz w:val="24"/>
          <w:szCs w:val="24"/>
          <w:lang w:val="id-ID"/>
        </w:rPr>
        <w:t>.</w:t>
      </w:r>
    </w:p>
    <w:p w14:paraId="42BE73BD"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7" w:name="_Toc162936764"/>
      <w:r w:rsidRPr="001D13EA">
        <w:rPr>
          <w:rFonts w:ascii="Times New Roman" w:eastAsia="Times New Roman" w:hAnsi="Times New Roman" w:cs="Times New Roman"/>
          <w:b/>
          <w:bCs/>
          <w:noProof/>
          <w:sz w:val="24"/>
          <w:szCs w:val="24"/>
          <w:lang w:val="id-ID"/>
        </w:rPr>
        <w:lastRenderedPageBreak/>
        <w:t>Identifikasi Masalah Keperawatan (Ansietas pada penderita GGK yang HD)</w:t>
      </w:r>
      <w:bookmarkEnd w:id="7"/>
    </w:p>
    <w:p w14:paraId="1F6AF11B"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Hasil pengkajian dari kedua partisipan diperoleh tanda dan gejala yang kurang lebih sama, yaitu meliputi merasa bingung, merasa khawatir dengan akibat, sulit berkonsentrasi, tampak gelisah dan tampak tegang</w:t>
      </w:r>
      <w:r w:rsidRPr="001D13EA">
        <w:rPr>
          <w:rFonts w:ascii="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Manifestasi klinis tersebut selaras dengan batasan karakteristik diagnosa keperawatan ansietas yang termuat dalam Standar Diagnosis Keperawatan Indonesia (SDKI) (PPNI, 2017). </w:t>
      </w:r>
    </w:p>
    <w:p w14:paraId="64B04B4F"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Tanda dan gejala yang muncul pada kedua partisipan telah memenuhi kriteria 100% dari batasan karakteristik diagnosa keperawatan ansietas. Berdasarkan analisis tersebut, peneliti memutuskan untuk menegakkan diagnosa keperawatan ansietas berhubungan dengan kekhawatiran mengalami kegagalan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(PPNI, 2017)</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Studi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{"citationItems":[{"id":"ITEM-1","itemData":{"abstract":"Introduction Pain in post SC patients makes the patient disturbed and uncomfortable. This sensation makes the individual feel tormented, eventually interfering with activities, affecting sleep quality, and slowing down the wound healing process. One of the CAM methods used is hand and foot massage. Purpose To know how the hand and foot massage can influence in pain levels in postpartum mothers after post-cesarean. Methodology The method used is a case report taken during practice at PKU Muhammadiyah Bantul Hospital. The case report taken by the researcher was the patient Mrs A is 28 years old G0P1A0 with 39+1 weeks of gestation for indications of premature rupture membranes and breech presentation of the baby. The patient said this was the patient's first experience of doing an SC and the first experience of feeling post-SC pain. The patient was given massage therapy with hand and foot massage on post-SC postpartum mothers, the massage therapy on hand and foot for 2x24 hours. The Hand and foot massage therapy was given to the patient three times a day, a duration of 5 minutes for hands massage and 10-15 minutes for foot massage. Finding The level pain of a postpartum mother will decreased after hand and foot massage. The level of pain from postpartum mother will decrease from 6 to 3-4 after given foot and hand massage. This case report can be used as a CAM therapy to make pain in postpartum mothers with SC decreased","author":[{"dropping-particle":"","family":"Salamah","given":"Umi","non-dropping-particle":"","parse-names":false,"suffix":""},{"dropping-particle":"","family":"Astuti","given":"Yuni","non-dropping-particle":"","parse-names":false,"suffix":""}],"container-title":"Proceedings University of Muhammadiyah Yogyakarta Undergraduate Conference.","id":"ITEM-1","issue":"2","issued":{"date-parts":[["2022"]]},"page":"206-210","title":"Effect of Hand and Foot Massage Toward Pain Level in Postpartum Mother with Sectio Caesarea : Case Report","type":"article-journal","volume":"2"},"uris":["http://www.mendeley.com/documents/?uuid=756662b2-d127-4cda-99ed-145e85e53535","http://www.mendeley.com/documents/?uuid=d69d9a8d-f515-4343-8605-d2dd1e6afcee"]}],"mendeley":{"formattedCitation":"(Salamah &amp; Astuti, 2022)","manualFormatting":"Salamah &amp; Astuti, (2022)","plainTextFormattedCitation":"(Salamah &amp; Astuti, 2022)","previouslyFormattedCitation":"(Salamah and Astuti,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Salamah &amp; Astuti,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menunjukkan bahwa kekhawatiran mengalami kegagalan menjadi salah satu penyebab terbesar kecemasan pada penderita GGK yang menjalani hemodialisis.</w:t>
      </w:r>
    </w:p>
    <w:p w14:paraId="5A45FFD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8" w:name="_Toc162936765"/>
      <w:r w:rsidRPr="001D13EA">
        <w:rPr>
          <w:rFonts w:ascii="Times New Roman" w:eastAsia="Times New Roman" w:hAnsi="Times New Roman" w:cs="Times New Roman"/>
          <w:b/>
          <w:bCs/>
          <w:noProof/>
          <w:sz w:val="24"/>
          <w:szCs w:val="24"/>
          <w:lang w:val="id-ID"/>
        </w:rPr>
        <w:t xml:space="preserve">Pelaksanaan </w:t>
      </w:r>
      <w:r w:rsidR="00105824" w:rsidRPr="001D13EA">
        <w:rPr>
          <w:rFonts w:ascii="Times New Roman" w:eastAsia="Times New Roman" w:hAnsi="Times New Roman" w:cs="Times New Roman"/>
          <w:b/>
          <w:bCs/>
          <w:i/>
          <w:noProof/>
          <w:sz w:val="24"/>
          <w:szCs w:val="24"/>
          <w:lang w:val="id-ID"/>
        </w:rPr>
        <w:t>Foot massage</w:t>
      </w:r>
      <w:bookmarkEnd w:id="8"/>
    </w:p>
    <w:p w14:paraId="4A75F69C" w14:textId="77777777" w:rsidR="00264C10" w:rsidRPr="001D13EA" w:rsidRDefault="00264C10" w:rsidP="00227D09">
      <w:pPr>
        <w:tabs>
          <w:tab w:val="left" w:pos="826"/>
        </w:tabs>
        <w:spacing w:after="0"/>
        <w:ind w:firstLine="504"/>
        <w:jc w:val="both"/>
        <w:rPr>
          <w:rFonts w:ascii="Times New Roman" w:hAnsi="Times New Roman" w:cs="Times New Roman"/>
          <w:noProof/>
          <w:color w:val="FF0000"/>
          <w:sz w:val="24"/>
          <w:szCs w:val="24"/>
          <w:lang w:val="id-ID"/>
        </w:rPr>
      </w:pPr>
      <w:r w:rsidRPr="001D13EA">
        <w:rPr>
          <w:rFonts w:ascii="Times New Roman" w:eastAsia="Times New Roman" w:hAnsi="Times New Roman" w:cs="Times New Roman"/>
          <w:noProof/>
          <w:sz w:val="24"/>
          <w:szCs w:val="24"/>
          <w:lang w:val="id-ID"/>
        </w:rPr>
        <w:t xml:space="preserve">Ansietas pada penderita GGK yang menjalani terapi HD dapat diatasi melalui 2 metode, yaitu farmakologis dan non farmakologis. </w:t>
      </w:r>
      <w:r w:rsidRPr="001D13EA">
        <w:rPr>
          <w:rFonts w:ascii="Times New Roman" w:hAnsi="Times New Roman" w:cs="Times New Roman"/>
          <w:noProof/>
          <w:color w:val="000000"/>
          <w:sz w:val="24"/>
          <w:szCs w:val="24"/>
          <w:lang w:val="id-ID"/>
        </w:rPr>
        <w:t>Salah satu intervensi non-farmakologis yang efektif untuk mengurangi ansietas pada penderita GGK adalah terapi pijat kaki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merupakan terapi non farmakologi yang dilakukan dengan </w:t>
      </w:r>
      <w:r w:rsidRPr="001D13EA">
        <w:rPr>
          <w:rFonts w:ascii="Times New Roman" w:eastAsia="Times New Roman" w:hAnsi="Times New Roman" w:cs="Times New Roman"/>
          <w:noProof/>
          <w:sz w:val="24"/>
          <w:szCs w:val="24"/>
          <w:lang w:val="id-ID"/>
        </w:rPr>
        <w:t xml:space="preserve">cara memijat atau merangsang titik-titik tertentu yang melibatkan pemberian tekanan dan manipulasi pada otot dan jaringan di kaki untuk memberikan rasa nyaman, mengurangi ansietas, dan meningkatkan kesehatan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r w:rsidRPr="001D13EA">
        <w:rPr>
          <w:rFonts w:ascii="Times New Roman" w:hAnsi="Times New Roman" w:cs="Times New Roman"/>
          <w:i/>
          <w:noProof/>
          <w:color w:val="000000"/>
          <w:sz w:val="24"/>
          <w:szCs w:val="24"/>
          <w:lang w:val="id-ID"/>
        </w:rPr>
        <w:t xml:space="preserve"> </w:t>
      </w:r>
    </w:p>
    <w:p w14:paraId="2A82AE6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eastAsia="Times New Roman" w:hAnsi="Times New Roman" w:cs="Times New Roman"/>
          <w:noProof/>
          <w:sz w:val="24"/>
          <w:szCs w:val="24"/>
          <w:lang w:val="id-ID"/>
        </w:rPr>
        <w:t xml:space="preserve">Bentuk terapi pijat ini berfokus khusus pada area kaki dan diyakini memiliki berbagai manfaat kesehatan, termasuk mengurangi nyeri dan ansietas, serta meningkatkan kualitas tidur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7269057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9" w:name="_Toc162936766"/>
      <w:r w:rsidRPr="001D13EA">
        <w:rPr>
          <w:rFonts w:ascii="Times New Roman" w:eastAsia="Times New Roman" w:hAnsi="Times New Roman" w:cs="Times New Roman"/>
          <w:b/>
          <w:bCs/>
          <w:noProof/>
          <w:sz w:val="24"/>
          <w:szCs w:val="24"/>
          <w:lang w:val="id-ID"/>
        </w:rPr>
        <w:t>Evaluasi Keperawatan</w:t>
      </w:r>
      <w:bookmarkEnd w:id="9"/>
    </w:p>
    <w:p w14:paraId="4204CACE"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Evaluasi penurunan tingkat ansietas diamati dengan lembar evaluasi tingkat ansietas yang merujuk pada skala </w:t>
      </w:r>
      <w:r w:rsidRPr="001D13EA">
        <w:rPr>
          <w:rFonts w:ascii="Times New Roman" w:eastAsia="Times New Roman" w:hAnsi="Times New Roman" w:cs="Times New Roman"/>
          <w:i/>
          <w:noProof/>
          <w:sz w:val="24"/>
          <w:szCs w:val="24"/>
          <w:lang w:val="id-ID"/>
        </w:rPr>
        <w:t>Hamilton Anxiety Rating Scale</w:t>
      </w:r>
      <w:r w:rsidRPr="001D13EA">
        <w:rPr>
          <w:rFonts w:ascii="Times New Roman" w:eastAsia="Times New Roman" w:hAnsi="Times New Roman" w:cs="Times New Roman"/>
          <w:noProof/>
          <w:sz w:val="24"/>
          <w:szCs w:val="24"/>
          <w:lang w:val="id-ID"/>
        </w:rPr>
        <w:t xml:space="preserve"> (HARS). Skala HARS merupakan pengukuran kecemasan yang didasarkan pada munculnya gejala pada individu yang mengalami ansietas. Penilaian kecemasan dengan HARS dilakukan dengan kategori 0-4, yaitu tidak ada sama sekali, ringan, sedang, berat, dan sangat berat/panik sesuai dengan persepsi partisipan. Menurut skala HARS terdapat 14 gejala yang nampak pada individu yang mengalami ansietas. Indikator penilaian skala HARS tersebut meliputi:</w:t>
      </w:r>
    </w:p>
    <w:p w14:paraId="4CE50971"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Kurang dari 14</w:t>
      </w:r>
      <w:r w:rsidR="00227D09"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 Tidak mengalami kecemasan </w:t>
      </w:r>
    </w:p>
    <w:p w14:paraId="09A80E45"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14 – 20 = Kecemasan ringan </w:t>
      </w:r>
    </w:p>
    <w:p w14:paraId="0F3814DB"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21 – 27 = Kecemasan sedang </w:t>
      </w:r>
    </w:p>
    <w:p w14:paraId="7584DA57"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28 – 41= Kecemasan berat </w:t>
      </w:r>
    </w:p>
    <w:p w14:paraId="04B93212"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42 – 56= Kecemasan sangat berat</w:t>
      </w:r>
    </w:p>
    <w:p w14:paraId="4FC296C2" w14:textId="4CAC2A4F"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Berdasarkan penurunan tingkat ansietas pada kedua partisipan setelah mendapat terapi, </w:t>
      </w:r>
      <w:r w:rsidR="002E3416" w:rsidRPr="002E3416">
        <w:rPr>
          <w:rFonts w:ascii="Times New Roman" w:eastAsia="Times New Roman" w:hAnsi="Times New Roman" w:cs="Times New Roman"/>
          <w:noProof/>
          <w:sz w:val="24"/>
          <w:szCs w:val="24"/>
          <w:lang w:val="fi-FI"/>
        </w:rPr>
        <w:t>Dapat disimpulkan bahwa terapi foot massage dapat meredakan stress dan ansietas. Penurunan kecemasan pasien dapat dicapai melalui stimulasi sistem saraf parasimpatis yang terdapat di area kaki. Pijatan pada titik-titik tertentu di kaki dapat merangsang pelepasan endorfin, yaitu hormon yang dapat meningkatkan perasaan nyaman dan rileks sehingga efektif menurunkan tingkat kecemasan pada penderita GGK yang menjalani prosedur HD</w:t>
      </w:r>
      <w:r w:rsidRPr="001D13EA">
        <w:rPr>
          <w:rFonts w:ascii="Times New Roman" w:eastAsia="Times New Roman" w:hAnsi="Times New Roman" w:cs="Times New Roman"/>
          <w:noProof/>
          <w:sz w:val="24"/>
          <w:szCs w:val="24"/>
          <w:lang w:val="id-ID"/>
        </w:rPr>
        <w:t xml:space="preserve">. Hal ini dibuktikan dengan penurunan skala kecemasan Tn.D yang semula bernilai 28 (pertemuan pertama) menjadi 4 (pertemuan ketiga). Sedangkan pada Tn.B mengalami penurunan dari nilai 41 pada pertemuan pertama menjadi 12 pada pertemuan ketiga. Sehingga dapat dikatakan bahwa tingkat kecemasan pada masing-masing partisipan mengalami penurunan dari kecemasan berat dan sangat berat menjadi kecemasan ringan. </w:t>
      </w:r>
    </w:p>
    <w:p w14:paraId="771E6F7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Sesuai dengan studi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menurunkan skor kecemasan secara signifikan dengan nilai p 0,000. Perbedaan yang bermakna juga ditemukan antara kelompok yang diberikan terapi </w:t>
      </w:r>
      <w:r w:rsidRPr="001D13EA">
        <w:rPr>
          <w:rFonts w:ascii="Times New Roman" w:eastAsia="Times New Roman" w:hAnsi="Times New Roman" w:cs="Times New Roman"/>
          <w:i/>
          <w:noProof/>
          <w:sz w:val="24"/>
          <w:szCs w:val="24"/>
          <w:lang w:val="id-ID"/>
        </w:rPr>
        <w:t>foot message</w:t>
      </w:r>
      <w:r w:rsidRPr="001D13EA">
        <w:rPr>
          <w:rFonts w:ascii="Times New Roman" w:eastAsia="Times New Roman" w:hAnsi="Times New Roman" w:cs="Times New Roman"/>
          <w:noProof/>
          <w:sz w:val="24"/>
          <w:szCs w:val="24"/>
          <w:lang w:val="id-ID"/>
        </w:rPr>
        <w:t xml:space="preserve"> dengan kelompok kontrol dengan nilai p 0,014. Hasil ini menunjukan bahwa ada perbedaan yang signifikan antara </w:t>
      </w:r>
      <w:r w:rsidRPr="001D13EA">
        <w:rPr>
          <w:rFonts w:ascii="Times New Roman" w:eastAsia="Times New Roman" w:hAnsi="Times New Roman" w:cs="Times New Roman"/>
          <w:noProof/>
          <w:sz w:val="24"/>
          <w:szCs w:val="24"/>
          <w:lang w:val="id-ID"/>
        </w:rPr>
        <w:t xml:space="preserve">kelompok yang diberikan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dengan kelompok kontrol terhadap kecemasan pada pasien GGK yang menjalani HD. Penelitian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2023)","manualFormatting":"Soniawati &amp; Diah,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Soniawati &amp; Diah,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juga memberikan temuan serupa. Studi ini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efektif untuk menurunkan skala kecemasan pasien GGK yang menjalani HD. Hal ini dibuktikan dengan skala kecemasan pada pelaksanaan hari pertama menunjukan skor 25 menjadi 21. Pelaksanaan intervensi pada hari kedua didapatkan skor 21 menjadi 15. Intervensi yang dilakukan pada hari ketiga menunjukkan skor sebelum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ialah 16 dan setelah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menjadi 11. Hasil tersebut mengindikasikan bahwa skala kecemasan pasien menurun dari tingkat sedang menjadi tidak ada kecemasan.</w:t>
      </w:r>
      <w:r w:rsidRPr="001D13EA">
        <w:rPr>
          <w:rFonts w:ascii="Times New Roman" w:eastAsia="Times New Roman" w:hAnsi="Times New Roman" w:cs="Times New Roman"/>
          <w:i/>
          <w:noProof/>
          <w:sz w:val="24"/>
          <w:szCs w:val="24"/>
          <w:lang w:val="id-ID"/>
        </w:rPr>
        <w:t xml:space="preserve"> </w:t>
      </w:r>
      <w:r w:rsidRPr="001D13EA">
        <w:rPr>
          <w:rFonts w:ascii="Times New Roman" w:eastAsia="Times New Roman" w:hAnsi="Times New Roman" w:cs="Times New Roman"/>
          <w:noProof/>
          <w:sz w:val="24"/>
          <w:szCs w:val="24"/>
          <w:lang w:val="id-ID"/>
        </w:rPr>
        <w:t xml:space="preserve"> </w:t>
      </w:r>
    </w:p>
    <w:p w14:paraId="65A7CE2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Studi literature review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dengan judul "Efektivitas Terapi Holistik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Terhadap Tingkat Kecemasan Pasien Hemodialisa”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secara signifikan menurunkan intensitas nyeri dan kecemasan serta meningkatkan kualitas tidur pasien.</w:t>
      </w:r>
    </w:p>
    <w:p w14:paraId="719D5E00" w14:textId="77777777" w:rsidR="00264C10" w:rsidRPr="001D13EA" w:rsidRDefault="00264C10" w:rsidP="00227D09">
      <w:pPr>
        <w:tabs>
          <w:tab w:val="left" w:pos="826"/>
        </w:tabs>
        <w:spacing w:after="0"/>
        <w:jc w:val="both"/>
        <w:rPr>
          <w:rFonts w:ascii="Times New Roman" w:hAnsi="Times New Roman" w:cs="Times New Roman"/>
          <w:noProof/>
          <w:color w:val="000000"/>
          <w:sz w:val="24"/>
          <w:szCs w:val="24"/>
          <w:lang w:val="id-ID"/>
        </w:rPr>
      </w:pPr>
    </w:p>
    <w:p w14:paraId="3D2C150B"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SIMPULAN DAN SARAN</w:t>
      </w:r>
    </w:p>
    <w:p w14:paraId="5F30285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Berdasarkan studi kasus yang dilakukan pada dua partisipan dengan masalah ansietas pada penderita GGK yang menjalani HD, rumusan masalah </w:t>
      </w:r>
      <w:r w:rsidRPr="001D13EA">
        <w:rPr>
          <w:rFonts w:ascii="Times New Roman" w:hAnsi="Times New Roman" w:cs="Times New Roman"/>
          <w:noProof/>
          <w:color w:val="000000"/>
          <w:sz w:val="24"/>
          <w:szCs w:val="24"/>
          <w:lang w:val="id-ID"/>
        </w:rPr>
        <w:lastRenderedPageBreak/>
        <w:t>dan tujuan peneliti dapat disimpulkan sebagai berikut:</w:t>
      </w:r>
    </w:p>
    <w:p w14:paraId="5587F67B"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Gagal Ginjal Kronis (GGK) didefinisikan sebagai kondisi dimana ginjal mengalami penurunan fungsi dalam waktu sedikitnya 3 bulan disertai dengan, atau tanpa adanya penurunan </w:t>
      </w:r>
      <w:r w:rsidR="00105824" w:rsidRPr="001D13EA">
        <w:rPr>
          <w:rFonts w:ascii="Times New Roman" w:hAnsi="Times New Roman" w:cs="Times New Roman"/>
          <w:i/>
          <w:noProof/>
          <w:color w:val="000000"/>
          <w:sz w:val="24"/>
          <w:szCs w:val="24"/>
          <w:lang w:val="id-ID"/>
        </w:rPr>
        <w:t xml:space="preserve">Glomerulus Filtration Rate </w:t>
      </w:r>
      <w:r w:rsidRPr="001D13EA">
        <w:rPr>
          <w:rFonts w:ascii="Times New Roman" w:hAnsi="Times New Roman" w:cs="Times New Roman"/>
          <w:noProof/>
          <w:color w:val="000000"/>
          <w:sz w:val="24"/>
          <w:szCs w:val="24"/>
          <w:lang w:val="id-ID"/>
        </w:rPr>
        <w:t xml:space="preserve">(GFR). </w:t>
      </w:r>
    </w:p>
    <w:p w14:paraId="5C07AFF6"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Ansietas dimaknai sebagai perasaan cemas atau khawatir yang timbul akibat antisipasi bahaya, walaupun sumber bahayanya tidak selalu jelas. Tanda-tanda pasien GGK yang mengalami kecemasan dapat bervariasi, namun beberapa tanda yang umumnya dapat diamati meliputi perasaan gelisah dan cemas yang berlebihan, kesulitan tidur, ketegangan otot, detak jantung yang tidak teratur, pernapasan cepat, perubahan nafsu makan, ketidakmampuan berkonsentrasi atau fokus, perasaan lelah yang berlebihan, perasaan takut yang berlebihan, dan gejala fisik lainnya, seperti sakit kepala, gangguan pencernaan, atau nyeri tubuh.</w:t>
      </w:r>
    </w:p>
    <w:p w14:paraId="2DF6640F" w14:textId="77777777" w:rsidR="00264C10" w:rsidRPr="001D13EA" w:rsidRDefault="00105824"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adalah teknik terapi yang melibatkan pemberian tekanan dan manipulasi pada otot dan jaringan di kaki yang bertujuan untuk memberikan rasa nyaman, mengurangi ansietas, dan meningkatkan kualitas hidup penderita GGK yang menjalani prosedur HD. </w:t>
      </w:r>
    </w:p>
    <w:p w14:paraId="6069584F"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Hasil penelitian ini menunjukkan bahwa pemberian teknik distraksi: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efektif terhadap </w:t>
      </w:r>
      <w:r w:rsidRPr="001D13EA">
        <w:rPr>
          <w:rFonts w:ascii="Times New Roman" w:hAnsi="Times New Roman" w:cs="Times New Roman"/>
          <w:noProof/>
          <w:color w:val="000000"/>
          <w:sz w:val="24"/>
          <w:szCs w:val="24"/>
          <w:lang w:val="id-ID"/>
        </w:rPr>
        <w:t xml:space="preserve">penurunan tingkat ansietas pada penderita GGK yang menjalani hemodialisis. Hal ini dibuktikan dengan pemberian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selama 3 pertemuan dengan hasil observasi tingkat kecemasan menurun dari kecemasan berat dan sangat berat menjadi kecemasan ringan.</w:t>
      </w:r>
    </w:p>
    <w:p w14:paraId="446DA5C4" w14:textId="77777777" w:rsidR="00264C10"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Saran untuk penelitian dan implementasi selanjutnya adalah memperluas cakupan penelitian dengan melibatkan sampel yang lebih besar dan diversifikasi kasus untuk menguatkan generalisasi hasil. Penting juga untuk mengembangkan protokol yang lebih terstruktur dalam penerapan teknik distraksi seperti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serta memperhatikan variabel-variabel lain yang dapat memengaruhi efektivitasnya, seperti faktor lingkungan dan interaksi sosial. Disarankan agar lembaga kesehatan meningkatkan integrasi terapi ini dalam program rutin perawatan pasien GGK yang menjalani HD, dengan memastikan pelatihan yang memadai bagi staf kesehatan dan ketersediaan sumber daya yang diperlukan.</w:t>
      </w:r>
    </w:p>
    <w:p w14:paraId="3D7D2C97" w14:textId="77777777" w:rsidR="00227D09" w:rsidRPr="001D13EA" w:rsidRDefault="00227D09" w:rsidP="00227D09">
      <w:pPr>
        <w:tabs>
          <w:tab w:val="left" w:pos="826"/>
        </w:tabs>
        <w:spacing w:after="0"/>
        <w:jc w:val="both"/>
        <w:rPr>
          <w:rFonts w:ascii="Times New Roman" w:hAnsi="Times New Roman" w:cs="Times New Roman"/>
          <w:noProof/>
          <w:color w:val="000000"/>
          <w:sz w:val="24"/>
          <w:szCs w:val="24"/>
          <w:lang w:val="id-ID"/>
        </w:rPr>
      </w:pPr>
    </w:p>
    <w:p w14:paraId="06247546" w14:textId="77777777" w:rsidR="00227D09" w:rsidRPr="001D13EA" w:rsidRDefault="00227D09"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DAFTAR PUSTAKA</w:t>
      </w:r>
    </w:p>
    <w:p w14:paraId="3FB3BE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 xml:space="preserve">ADDIN Mendeley Bibliography CSL_BIBLIOGRAPHY </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sz w:val="24"/>
          <w:szCs w:val="24"/>
          <w:lang w:val="id-ID"/>
        </w:rPr>
        <w:t xml:space="preserve">Akchurin, O. M. (2019). Chronic Kidney Disease and Dietary Measures to Improve Outcomes. </w:t>
      </w:r>
      <w:r w:rsidRPr="001D13EA">
        <w:rPr>
          <w:rFonts w:ascii="Times New Roman" w:hAnsi="Times New Roman" w:cs="Times New Roman"/>
          <w:i/>
          <w:iCs/>
          <w:noProof/>
          <w:sz w:val="24"/>
          <w:szCs w:val="24"/>
          <w:lang w:val="id-ID"/>
        </w:rPr>
        <w:t>Pediatric Clinics of North America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66</w:t>
      </w:r>
      <w:r w:rsidRPr="001D13EA">
        <w:rPr>
          <w:rFonts w:ascii="Times New Roman" w:hAnsi="Times New Roman" w:cs="Times New Roman"/>
          <w:noProof/>
          <w:sz w:val="24"/>
          <w:szCs w:val="24"/>
          <w:lang w:val="id-ID"/>
        </w:rPr>
        <w:t>(1), 247–267. https://doi.org/10.1016/j.pcl.2018.09.007</w:t>
      </w:r>
    </w:p>
    <w:p w14:paraId="6DAB4CB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Amaludin, M. M., Hamzah, H., &amp; Muhsinin, M. (2020). Pengaruh Terapi Foot Message Terhadap </w:t>
      </w:r>
      <w:r w:rsidRPr="001D13EA">
        <w:rPr>
          <w:rFonts w:ascii="Times New Roman" w:hAnsi="Times New Roman" w:cs="Times New Roman"/>
          <w:noProof/>
          <w:sz w:val="24"/>
          <w:szCs w:val="24"/>
          <w:lang w:val="id-ID"/>
        </w:rPr>
        <w:lastRenderedPageBreak/>
        <w:t xml:space="preserve">Kecemasan Pasien Gagal Ginjal Kronik Yang Menjalani Hemodialisa Di Rsud Ulin Banjarmasin. </w:t>
      </w:r>
      <w:r w:rsidRPr="001D13EA">
        <w:rPr>
          <w:rFonts w:ascii="Times New Roman" w:hAnsi="Times New Roman" w:cs="Times New Roman"/>
          <w:i/>
          <w:iCs/>
          <w:noProof/>
          <w:sz w:val="24"/>
          <w:szCs w:val="24"/>
          <w:lang w:val="id-ID"/>
        </w:rPr>
        <w:t>Jurnal Keperawatan Suaka Insan (Jksi)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w:t>
      </w:r>
      <w:r w:rsidRPr="001D13EA">
        <w:rPr>
          <w:rFonts w:ascii="Times New Roman" w:hAnsi="Times New Roman" w:cs="Times New Roman"/>
          <w:noProof/>
          <w:sz w:val="24"/>
          <w:szCs w:val="24"/>
          <w:lang w:val="id-ID"/>
        </w:rPr>
        <w:t>(1), 36–51. https://doi.org/10.51143/jksi.v5i1.194</w:t>
      </w:r>
    </w:p>
    <w:p w14:paraId="5FAAA93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Braun, M. M., &amp; Khayat, M. (2021). Kidney Disease: Chronic Kidney Disease. </w:t>
      </w:r>
      <w:r w:rsidRPr="001D13EA">
        <w:rPr>
          <w:rFonts w:ascii="Times New Roman" w:hAnsi="Times New Roman" w:cs="Times New Roman"/>
          <w:i/>
          <w:iCs/>
          <w:noProof/>
          <w:sz w:val="24"/>
          <w:szCs w:val="24"/>
          <w:lang w:val="id-ID"/>
        </w:rPr>
        <w:t>FP essentials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509</w:t>
      </w:r>
      <w:r w:rsidRPr="001D13EA">
        <w:rPr>
          <w:rFonts w:ascii="Times New Roman" w:hAnsi="Times New Roman" w:cs="Times New Roman"/>
          <w:noProof/>
          <w:sz w:val="24"/>
          <w:szCs w:val="24"/>
          <w:lang w:val="id-ID"/>
        </w:rPr>
        <w:t>(Suppl 1), 20–25.</w:t>
      </w:r>
    </w:p>
    <w:p w14:paraId="312AD81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Creswell, J. W. (2020). </w:t>
      </w:r>
      <w:r w:rsidRPr="001D13EA">
        <w:rPr>
          <w:rFonts w:ascii="Times New Roman" w:hAnsi="Times New Roman" w:cs="Times New Roman"/>
          <w:i/>
          <w:iCs/>
          <w:noProof/>
          <w:sz w:val="24"/>
          <w:szCs w:val="24"/>
          <w:lang w:val="id-ID"/>
        </w:rPr>
        <w:t>Penelitian Kualitatif &amp; Desain Riset : Memilih di Antara Lima Pendekatan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Mycological Research</w:t>
      </w:r>
      <w:r w:rsidRPr="001D13EA">
        <w:rPr>
          <w:rFonts w:ascii="Times New Roman" w:hAnsi="Times New Roman" w:cs="Times New Roman"/>
          <w:noProof/>
          <w:sz w:val="24"/>
          <w:szCs w:val="24"/>
          <w:lang w:val="id-ID"/>
        </w:rPr>
        <w:t>. Mycological Research.</w:t>
      </w:r>
    </w:p>
    <w:p w14:paraId="53B07871"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Dewani, N. K. M.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3409669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Dewi, R., &amp; Mustofa, A. (2021). Penurunan Intensitas Rasa Haus Pasien Penyakit Ginjal Kronik Yang Menjalani Hemodialisa Dengan Menghisap Es Batu. </w:t>
      </w:r>
      <w:r w:rsidRPr="001D13EA">
        <w:rPr>
          <w:rFonts w:ascii="Times New Roman" w:hAnsi="Times New Roman" w:cs="Times New Roman"/>
          <w:i/>
          <w:iCs/>
          <w:noProof/>
          <w:sz w:val="24"/>
          <w:szCs w:val="24"/>
          <w:lang w:val="id-ID"/>
        </w:rPr>
        <w:t>Ners Muda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17. https://doi.org/10.26714/nm.v2i2.7154</w:t>
      </w:r>
    </w:p>
    <w:p w14:paraId="67B152A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Evans, M., Lewis, R. D., Morgan, A. R., Whyte, M. B., Hanif, W., Bain, S. C., … Strain, W. D. (2022). A Narrative Review of Chronic Kidney Disease in Clinical Practice: Current Challenges and Future Perspectives. </w:t>
      </w:r>
      <w:r w:rsidRPr="001D13EA">
        <w:rPr>
          <w:rFonts w:ascii="Times New Roman" w:hAnsi="Times New Roman" w:cs="Times New Roman"/>
          <w:i/>
          <w:iCs/>
          <w:noProof/>
          <w:sz w:val="24"/>
          <w:szCs w:val="24"/>
          <w:lang w:val="id-ID"/>
        </w:rPr>
        <w:t>Advances in Therapy</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39</w:t>
      </w:r>
      <w:r w:rsidRPr="001D13EA">
        <w:rPr>
          <w:rFonts w:ascii="Times New Roman" w:hAnsi="Times New Roman" w:cs="Times New Roman"/>
          <w:noProof/>
          <w:sz w:val="24"/>
          <w:szCs w:val="24"/>
          <w:lang w:val="id-ID"/>
        </w:rPr>
        <w:t>(1), 33–43. https://doi.org/10.1007/s12325-021-01927-z</w:t>
      </w:r>
    </w:p>
    <w:p w14:paraId="18BD639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Fitri, R., Dan, R. R., &amp; Topan, F. (2018). Hubungan Frekuensi Hemodialisis Dengan Tingkat Stress Pada Pasien Gagal Ginjal Kronik Yang Menjalani Hemodialisis. </w:t>
      </w:r>
      <w:r w:rsidRPr="001D13EA">
        <w:rPr>
          <w:rFonts w:ascii="Times New Roman" w:hAnsi="Times New Roman" w:cs="Times New Roman"/>
          <w:i/>
          <w:iCs/>
          <w:noProof/>
          <w:sz w:val="24"/>
          <w:szCs w:val="24"/>
          <w:lang w:val="id-ID"/>
        </w:rPr>
        <w:t xml:space="preserve">Jurnal Keperawatan </w:t>
      </w:r>
      <w:r w:rsidRPr="001D13EA">
        <w:rPr>
          <w:rFonts w:ascii="Times New Roman" w:hAnsi="Times New Roman" w:cs="Times New Roman"/>
          <w:i/>
          <w:iCs/>
          <w:noProof/>
          <w:sz w:val="24"/>
          <w:szCs w:val="24"/>
          <w:lang w:val="id-ID"/>
        </w:rPr>
        <w:t>Silampari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w:t>
      </w:r>
      <w:r w:rsidRPr="001D13EA">
        <w:rPr>
          <w:rFonts w:ascii="Times New Roman" w:hAnsi="Times New Roman" w:cs="Times New Roman"/>
          <w:noProof/>
          <w:sz w:val="24"/>
          <w:szCs w:val="24"/>
          <w:lang w:val="id-ID"/>
        </w:rPr>
        <w:t>, 139–153.</w:t>
      </w:r>
    </w:p>
    <w:p w14:paraId="34A20F77"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Ford, G. G. (2020). Ethical Principles of Psychologists and Code of Conduct. In </w:t>
      </w:r>
      <w:r w:rsidRPr="001D13EA">
        <w:rPr>
          <w:rFonts w:ascii="Times New Roman" w:hAnsi="Times New Roman" w:cs="Times New Roman"/>
          <w:i/>
          <w:iCs/>
          <w:noProof/>
          <w:sz w:val="24"/>
          <w:szCs w:val="24"/>
          <w:lang w:val="id-ID"/>
        </w:rPr>
        <w:t>Ethical Reasoning in the Mental Health Professions</w:t>
      </w:r>
      <w:r w:rsidRPr="001D13EA">
        <w:rPr>
          <w:rFonts w:ascii="Times New Roman" w:hAnsi="Times New Roman" w:cs="Times New Roman"/>
          <w:noProof/>
          <w:sz w:val="24"/>
          <w:szCs w:val="24"/>
          <w:lang w:val="id-ID"/>
        </w:rPr>
        <w:t>. https://doi.org/10.4324/9781482274400-4</w:t>
      </w:r>
    </w:p>
    <w:p w14:paraId="483814E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Komariah, A., &amp; Rochmawati, E. (2022). Complementary and Integrative Interventions for Improving Fatigue and Quality of Life in Adults Receiving Hemodialysis: A Review. </w:t>
      </w:r>
      <w:r w:rsidRPr="001D13EA">
        <w:rPr>
          <w:rFonts w:ascii="Times New Roman" w:hAnsi="Times New Roman" w:cs="Times New Roman"/>
          <w:i/>
          <w:iCs/>
          <w:noProof/>
          <w:sz w:val="24"/>
          <w:szCs w:val="24"/>
          <w:lang w:val="id-ID"/>
        </w:rPr>
        <w:t>Jurnal Aisyah : Jurnal Ilmu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(S2), 1–8. https://doi.org/10.30604/jika.v7is2.1385</w:t>
      </w:r>
    </w:p>
    <w:p w14:paraId="2A85F4F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Kovesdy, C. P. (2022). Epidemiology of Chronic Kidney Disease: an Update 2022. </w:t>
      </w:r>
      <w:r w:rsidRPr="001D13EA">
        <w:rPr>
          <w:rFonts w:ascii="Times New Roman" w:hAnsi="Times New Roman" w:cs="Times New Roman"/>
          <w:i/>
          <w:iCs/>
          <w:noProof/>
          <w:sz w:val="24"/>
          <w:szCs w:val="24"/>
          <w:lang w:val="id-ID"/>
        </w:rPr>
        <w:t>Kidney International Supplements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(1), 7–11. https://doi.org/10.1016/j.kisu.2021.11.003</w:t>
      </w:r>
    </w:p>
    <w:p w14:paraId="7013CA3F"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Nasution, F., Darmansyah, I. M., Larasati, D. S., &amp; Anggeria, E. (2022). Pengaruh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Penurunan Tekanan Darah dan Stres Psikologis pada Keluarga Pasien Gagal Ginjal Kronik. </w:t>
      </w:r>
      <w:r w:rsidRPr="001D13EA">
        <w:rPr>
          <w:rFonts w:ascii="Times New Roman" w:hAnsi="Times New Roman" w:cs="Times New Roman"/>
          <w:i/>
          <w:iCs/>
          <w:noProof/>
          <w:sz w:val="24"/>
          <w:szCs w:val="24"/>
          <w:lang w:val="id-ID"/>
        </w:rPr>
        <w:t>JUMANTIK (Jurnal Ilmiah Penelitian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(1), 37. https://doi.org/10.30829/jumantik.v7i1.10881</w:t>
      </w:r>
    </w:p>
    <w:p w14:paraId="4242D24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Normah, Rifai, B., Vambudi, S., &amp; Maulana, R. (2022). Analisa Sentimen Perkembangan Vtuber Dengan Metode Support Vector Machine Berbasis SMOTE. </w:t>
      </w:r>
      <w:r w:rsidRPr="001D13EA">
        <w:rPr>
          <w:rFonts w:ascii="Times New Roman" w:hAnsi="Times New Roman" w:cs="Times New Roman"/>
          <w:i/>
          <w:iCs/>
          <w:noProof/>
          <w:sz w:val="24"/>
          <w:szCs w:val="24"/>
          <w:lang w:val="id-ID"/>
        </w:rPr>
        <w:t>Jurnal Teknik Komputer AMIK BSI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8</w:t>
      </w:r>
      <w:r w:rsidRPr="001D13EA">
        <w:rPr>
          <w:rFonts w:ascii="Times New Roman" w:hAnsi="Times New Roman" w:cs="Times New Roman"/>
          <w:noProof/>
          <w:sz w:val="24"/>
          <w:szCs w:val="24"/>
          <w:lang w:val="id-ID"/>
        </w:rPr>
        <w:t>(2), 174–180. https://doi.org/10.31294/jtk.v4i2</w:t>
      </w:r>
    </w:p>
    <w:p w14:paraId="18894C7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Polit, D., &amp; Beck, C. T. (2017). </w:t>
      </w:r>
      <w:r w:rsidRPr="001D13EA">
        <w:rPr>
          <w:rFonts w:ascii="Times New Roman" w:hAnsi="Times New Roman" w:cs="Times New Roman"/>
          <w:i/>
          <w:iCs/>
          <w:noProof/>
          <w:sz w:val="24"/>
          <w:szCs w:val="24"/>
          <w:lang w:val="id-ID"/>
        </w:rPr>
        <w:t>Nursing Research: Generating and Assessing Evidence for Nursing Practice</w:t>
      </w:r>
      <w:r w:rsidRPr="001D13EA">
        <w:rPr>
          <w:rFonts w:ascii="Times New Roman" w:hAnsi="Times New Roman" w:cs="Times New Roman"/>
          <w:noProof/>
          <w:sz w:val="24"/>
          <w:szCs w:val="24"/>
          <w:lang w:val="id-ID"/>
        </w:rPr>
        <w:t xml:space="preserve">. (W. Lippincott &amp; Wilkins, Ed.), </w:t>
      </w:r>
      <w:r w:rsidRPr="001D13EA">
        <w:rPr>
          <w:rFonts w:ascii="Times New Roman" w:hAnsi="Times New Roman" w:cs="Times New Roman"/>
          <w:i/>
          <w:iCs/>
          <w:noProof/>
          <w:sz w:val="24"/>
          <w:szCs w:val="24"/>
          <w:lang w:val="id-ID"/>
        </w:rPr>
        <w:t xml:space="preserve">Wolters Kluwer </w:t>
      </w:r>
      <w:r w:rsidRPr="001D13EA">
        <w:rPr>
          <w:rFonts w:ascii="Times New Roman" w:hAnsi="Times New Roman" w:cs="Times New Roman"/>
          <w:i/>
          <w:iCs/>
          <w:noProof/>
          <w:sz w:val="24"/>
          <w:szCs w:val="24"/>
          <w:lang w:val="id-ID"/>
        </w:rPr>
        <w:lastRenderedPageBreak/>
        <w:t>Health</w:t>
      </w:r>
      <w:r w:rsidRPr="001D13EA">
        <w:rPr>
          <w:rFonts w:ascii="Times New Roman" w:hAnsi="Times New Roman" w:cs="Times New Roman"/>
          <w:noProof/>
          <w:sz w:val="24"/>
          <w:szCs w:val="24"/>
          <w:lang w:val="id-ID"/>
        </w:rPr>
        <w:t xml:space="preserve"> (9 ed.). Philadelphia: Wolters Kluwer Health.</w:t>
      </w:r>
    </w:p>
    <w:p w14:paraId="6646B82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PPNI. (2017). </w:t>
      </w:r>
      <w:r w:rsidRPr="001D13EA">
        <w:rPr>
          <w:rFonts w:ascii="Times New Roman" w:hAnsi="Times New Roman" w:cs="Times New Roman"/>
          <w:i/>
          <w:iCs/>
          <w:noProof/>
          <w:sz w:val="24"/>
          <w:szCs w:val="24"/>
          <w:lang w:val="id-ID"/>
        </w:rPr>
        <w:t>Standar Diagnosis Keperawatan Indonesia : Definisi dan Indikator Diagnostik</w:t>
      </w:r>
      <w:r w:rsidRPr="001D13EA">
        <w:rPr>
          <w:rFonts w:ascii="Times New Roman" w:hAnsi="Times New Roman" w:cs="Times New Roman"/>
          <w:noProof/>
          <w:sz w:val="24"/>
          <w:szCs w:val="24"/>
          <w:lang w:val="id-ID"/>
        </w:rPr>
        <w:t xml:space="preserve"> (1 ed.). Jakarta: DPP PPNI.</w:t>
      </w:r>
    </w:p>
    <w:p w14:paraId="4212E0D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(2018a). Gambaran Tingkat Kecemasan Pasien Gagal Ginjal Menjalani Terapi Hemodialisa di Rumah Sakit Islam Siti Rahmah Padang.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XII</w:t>
      </w:r>
      <w:r w:rsidRPr="001D13EA">
        <w:rPr>
          <w:rFonts w:ascii="Times New Roman" w:hAnsi="Times New Roman" w:cs="Times New Roman"/>
          <w:noProof/>
          <w:sz w:val="24"/>
          <w:szCs w:val="24"/>
          <w:lang w:val="id-ID"/>
        </w:rPr>
        <w:t>(5), 119–125.</w:t>
      </w:r>
    </w:p>
    <w:p w14:paraId="6947A46A"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(2018b). Gambaran Tingkat Kecemasan Pasien Gagal Ginjalmenjalani Terapi Hemodialisa Di Rumah Sakit Islam Siti Rahmah Padang Tahun 2017 (Determine The Picture Of Anxiety Levels Of Patients With Renal Failure Undergoing Hemodialysis Therapy At Siti Rahmah Padang Isl.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(8), 134–140.</w:t>
      </w:r>
    </w:p>
    <w:p w14:paraId="7C7B6553"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Riskesdas Jawa Tengah. (2018). </w:t>
      </w:r>
      <w:r w:rsidRPr="001D13EA">
        <w:rPr>
          <w:rFonts w:ascii="Times New Roman" w:hAnsi="Times New Roman" w:cs="Times New Roman"/>
          <w:i/>
          <w:iCs/>
          <w:noProof/>
          <w:sz w:val="24"/>
          <w:szCs w:val="24"/>
          <w:lang w:val="id-ID"/>
        </w:rPr>
        <w:t>Riskesdas Provinsi Jawa Tengah</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Kementerian Kesehatan RI</w:t>
      </w:r>
      <w:r w:rsidRPr="001D13EA">
        <w:rPr>
          <w:rFonts w:ascii="Times New Roman" w:hAnsi="Times New Roman" w:cs="Times New Roman"/>
          <w:noProof/>
          <w:sz w:val="24"/>
          <w:szCs w:val="24"/>
          <w:lang w:val="id-ID"/>
        </w:rPr>
        <w:t>.</w:t>
      </w:r>
    </w:p>
    <w:p w14:paraId="24EB13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Rosyanti, L., Hadi, I., Antari, I., &amp; Ramlah, S. (2023). Faktor Penyebab Gangguan Psikologis pada Penderita Penyakit Ginjal Kronis yang menjalani Hemodialisis: Literatur Reviu Naratif. </w:t>
      </w:r>
      <w:r w:rsidRPr="001D13EA">
        <w:rPr>
          <w:rFonts w:ascii="Times New Roman" w:hAnsi="Times New Roman" w:cs="Times New Roman"/>
          <w:i/>
          <w:iCs/>
          <w:noProof/>
          <w:sz w:val="24"/>
          <w:szCs w:val="24"/>
          <w:lang w:val="id-ID"/>
        </w:rPr>
        <w:t>Health Information : Jurnal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15</w:t>
      </w:r>
      <w:r w:rsidRPr="001D13EA">
        <w:rPr>
          <w:rFonts w:ascii="Times New Roman" w:hAnsi="Times New Roman" w:cs="Times New Roman"/>
          <w:noProof/>
          <w:sz w:val="24"/>
          <w:szCs w:val="24"/>
          <w:lang w:val="id-ID"/>
        </w:rPr>
        <w:t>(2), e1102. https://doi.org/10.36990/hijp.v15i2</w:t>
      </w:r>
      <w:r w:rsidRPr="001D13EA">
        <w:rPr>
          <w:rFonts w:ascii="Times New Roman" w:hAnsi="Times New Roman" w:cs="Times New Roman"/>
          <w:noProof/>
          <w:sz w:val="24"/>
          <w:szCs w:val="24"/>
          <w:lang w:val="id-ID"/>
        </w:rPr>
        <w:t>.1102</w:t>
      </w:r>
    </w:p>
    <w:p w14:paraId="6963294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Rudiyanto, Dewani, N. K. M., &amp; Rachmawan, I.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1C33CDD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Salamah, U., &amp; Astuti, Y. (2022). Effect of Hand and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Toward Pain Level in Postpartum Mother with Sectio Caesarea : Case Report. </w:t>
      </w:r>
      <w:r w:rsidRPr="001D13EA">
        <w:rPr>
          <w:rFonts w:ascii="Times New Roman" w:hAnsi="Times New Roman" w:cs="Times New Roman"/>
          <w:i/>
          <w:iCs/>
          <w:noProof/>
          <w:sz w:val="24"/>
          <w:szCs w:val="24"/>
          <w:lang w:val="id-ID"/>
        </w:rPr>
        <w:t>Proceedings University of Muhammadiyah Yogyakarta Undergraduate Conference.</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206–210.</w:t>
      </w:r>
    </w:p>
    <w:p w14:paraId="0A6D197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Diah, M. U.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1676819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Ulfah, M.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5B570AE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lang w:val="id-ID"/>
        </w:rPr>
      </w:pPr>
      <w:r w:rsidRPr="001D13EA">
        <w:rPr>
          <w:rFonts w:ascii="Times New Roman" w:hAnsi="Times New Roman" w:cs="Times New Roman"/>
          <w:noProof/>
          <w:sz w:val="24"/>
          <w:szCs w:val="24"/>
          <w:lang w:val="id-ID"/>
        </w:rPr>
        <w:t xml:space="preserve">Yin, R. K. (2018). </w:t>
      </w:r>
      <w:r w:rsidRPr="001D13EA">
        <w:rPr>
          <w:rFonts w:ascii="Times New Roman" w:hAnsi="Times New Roman" w:cs="Times New Roman"/>
          <w:i/>
          <w:iCs/>
          <w:noProof/>
          <w:sz w:val="24"/>
          <w:szCs w:val="24"/>
          <w:lang w:val="id-ID"/>
        </w:rPr>
        <w:t>Case Study Research and Applications: Design and Methods</w:t>
      </w:r>
      <w:r w:rsidRPr="001D13EA">
        <w:rPr>
          <w:rFonts w:ascii="Times New Roman" w:hAnsi="Times New Roman" w:cs="Times New Roman"/>
          <w:noProof/>
          <w:sz w:val="24"/>
          <w:szCs w:val="24"/>
          <w:lang w:val="id-ID"/>
        </w:rPr>
        <w:t>. Sage Publications. https://doi.org/10.1177/109634809702100108</w:t>
      </w:r>
    </w:p>
    <w:p w14:paraId="354AE3FD" w14:textId="77777777" w:rsidR="00227D09" w:rsidRPr="001D13EA" w:rsidRDefault="00227D09" w:rsidP="00227D09">
      <w:pPr>
        <w:widowControl w:val="0"/>
        <w:autoSpaceDE w:val="0"/>
        <w:autoSpaceDN w:val="0"/>
        <w:adjustRightInd w:val="0"/>
        <w:spacing w:after="0"/>
        <w:ind w:left="480" w:hanging="48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fldChar w:fldCharType="end"/>
      </w:r>
    </w:p>
    <w:p w14:paraId="15193C1A"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p>
    <w:p w14:paraId="04236719" w14:textId="77777777" w:rsidR="000E5A89" w:rsidRPr="001D13EA" w:rsidRDefault="000E5A89" w:rsidP="00227D09">
      <w:pPr>
        <w:tabs>
          <w:tab w:val="left" w:pos="826"/>
        </w:tabs>
        <w:spacing w:after="0"/>
        <w:jc w:val="both"/>
        <w:rPr>
          <w:rFonts w:ascii="Times New Roman" w:hAnsi="Times New Roman" w:cs="Times New Roman"/>
          <w:noProof/>
          <w:color w:val="000000"/>
          <w:sz w:val="24"/>
          <w:szCs w:val="24"/>
          <w:lang w:val="id-ID"/>
        </w:rPr>
      </w:pPr>
    </w:p>
    <w:sectPr w:rsidR="000E5A89" w:rsidRPr="001D13EA" w:rsidSect="00227D09">
      <w:type w:val="continuous"/>
      <w:pgSz w:w="11907" w:h="16839" w:code="9"/>
      <w:pgMar w:top="1701" w:right="1701" w:bottom="1701"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100C9C" w16cex:dateUtc="2024-06-30T14:26:00Z"/>
  <w16cex:commentExtensible w16cex:durableId="03EE56D6" w16cex:dateUtc="2024-06-30T14:29:00Z"/>
  <w16cex:commentExtensible w16cex:durableId="4EA4D494" w16cex:dateUtc="2024-06-30T14:29:00Z"/>
  <w16cex:commentExtensible w16cex:durableId="238C5BE9" w16cex:dateUtc="2024-06-30T14:33:00Z"/>
  <w16cex:commentExtensible w16cex:durableId="0D1030EA" w16cex:dateUtc="2024-06-30T14:42:00Z"/>
  <w16cex:commentExtensible w16cex:durableId="11B8EED5" w16cex:dateUtc="2024-06-30T14:52:00Z"/>
  <w16cex:commentExtensible w16cex:durableId="5FCDDA65" w16cex:dateUtc="2024-06-30T14:54:00Z"/>
  <w16cex:commentExtensible w16cex:durableId="52DC21DE" w16cex:dateUtc="2024-06-30T14:55:00Z"/>
  <w16cex:commentExtensible w16cex:durableId="3E17B1D6" w16cex:dateUtc="2024-06-30T14:58:00Z"/>
  <w16cex:commentExtensible w16cex:durableId="13FFBD51" w16cex:dateUtc="2024-06-30T15:35:00Z"/>
  <w16cex:commentExtensible w16cex:durableId="1046323A" w16cex:dateUtc="2024-06-30T15:38:00Z"/>
  <w16cex:commentExtensible w16cex:durableId="1196B66C" w16cex:dateUtc="2024-06-30T15:48:00Z"/>
  <w16cex:commentExtensible w16cex:durableId="7ECE5713" w16cex:dateUtc="2024-06-30T15:50:00Z"/>
  <w16cex:commentExtensible w16cex:durableId="6975FBAB" w16cex:dateUtc="2024-06-30T15:51:00Z"/>
  <w16cex:commentExtensible w16cex:durableId="3D0A51CB" w16cex:dateUtc="2024-06-30T15:52:00Z"/>
  <w16cex:commentExtensible w16cex:durableId="67023E8C" w16cex:dateUtc="2024-06-30T15:55:00Z"/>
  <w16cex:commentExtensible w16cex:durableId="54AECE3A" w16cex:dateUtc="2024-06-30T16:03:00Z"/>
  <w16cex:commentExtensible w16cex:durableId="3609D116" w16cex:dateUtc="2024-06-30T16:03:00Z"/>
  <w16cex:commentExtensible w16cex:durableId="0DF4B300" w16cex:dateUtc="2024-06-30T16:04:00Z"/>
  <w16cex:commentExtensible w16cex:durableId="08159C6B" w16cex:dateUtc="2024-06-30T16:04:00Z"/>
  <w16cex:commentExtensible w16cex:durableId="5999D64E" w16cex:dateUtc="2024-06-30T16:06:00Z"/>
  <w16cex:commentExtensible w16cex:durableId="7480D73E" w16cex:dateUtc="2024-06-30T16:07:00Z"/>
  <w16cex:commentExtensible w16cex:durableId="64605F02" w16cex:dateUtc="2024-06-30T16:07:00Z"/>
  <w16cex:commentExtensible w16cex:durableId="4FFAACFE" w16cex:dateUtc="2024-06-30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0C0D0AB" w16cid:durableId="2E100C9C"/>
  <w16cid:commentId w16cid:paraId="69EA3792" w16cid:durableId="03EE56D6"/>
  <w16cid:commentId w16cid:paraId="286B0B3C" w16cid:durableId="4EA4D494"/>
  <w16cid:commentId w16cid:paraId="560927DE" w16cid:durableId="238C5BE9"/>
  <w16cid:commentId w16cid:paraId="4CFB5FE9" w16cid:durableId="0D1030EA"/>
  <w16cid:commentId w16cid:paraId="3C18E9D1" w16cid:durableId="11B8EED5"/>
  <w16cid:commentId w16cid:paraId="40C63DC0" w16cid:durableId="5FCDDA65"/>
  <w16cid:commentId w16cid:paraId="0DD4B1AD" w16cid:durableId="52DC21DE"/>
  <w16cid:commentId w16cid:paraId="512A45DF" w16cid:durableId="3E17B1D6"/>
  <w16cid:commentId w16cid:paraId="098D028D" w16cid:durableId="13FFBD51"/>
  <w16cid:commentId w16cid:paraId="5457B440" w16cid:durableId="1046323A"/>
  <w16cid:commentId w16cid:paraId="08B10418" w16cid:durableId="1196B66C"/>
  <w16cid:commentId w16cid:paraId="72945F8A" w16cid:durableId="7ECE5713"/>
  <w16cid:commentId w16cid:paraId="65C8C78F" w16cid:durableId="6975FBAB"/>
  <w16cid:commentId w16cid:paraId="2BC02E87" w16cid:durableId="3D0A51CB"/>
  <w16cid:commentId w16cid:paraId="06764A14" w16cid:durableId="67023E8C"/>
  <w16cid:commentId w16cid:paraId="4AE26BE7" w16cid:durableId="54AECE3A"/>
  <w16cid:commentId w16cid:paraId="55E58D3A" w16cid:durableId="3609D116"/>
  <w16cid:commentId w16cid:paraId="62A42E83" w16cid:durableId="0DF4B300"/>
  <w16cid:commentId w16cid:paraId="1F4A57A9" w16cid:durableId="08159C6B"/>
  <w16cid:commentId w16cid:paraId="08D350EF" w16cid:durableId="5999D64E"/>
  <w16cid:commentId w16cid:paraId="7B3E1E0A" w16cid:durableId="7480D73E"/>
  <w16cid:commentId w16cid:paraId="0BBDDDCE" w16cid:durableId="64605F02"/>
  <w16cid:commentId w16cid:paraId="0B977D63" w16cid:durableId="4FFAAC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E947A" w14:textId="77777777" w:rsidR="00235251" w:rsidRDefault="00235251" w:rsidP="009A26C4">
      <w:pPr>
        <w:spacing w:after="0" w:line="240" w:lineRule="auto"/>
      </w:pPr>
      <w:r>
        <w:separator/>
      </w:r>
    </w:p>
  </w:endnote>
  <w:endnote w:type="continuationSeparator" w:id="0">
    <w:p w14:paraId="7D454328" w14:textId="77777777" w:rsidR="00235251" w:rsidRDefault="00235251" w:rsidP="009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10">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8E22D" w14:textId="77777777" w:rsidR="00235251" w:rsidRDefault="00235251" w:rsidP="009A26C4">
      <w:pPr>
        <w:spacing w:after="0" w:line="240" w:lineRule="auto"/>
      </w:pPr>
      <w:r>
        <w:separator/>
      </w:r>
    </w:p>
  </w:footnote>
  <w:footnote w:type="continuationSeparator" w:id="0">
    <w:p w14:paraId="06B2C2D7" w14:textId="77777777" w:rsidR="00235251" w:rsidRDefault="00235251" w:rsidP="009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8A3A9"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4CAB6AE7"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6730F7F5"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 xml:space="preserve">e-ISSN : </w:t>
    </w:r>
  </w:p>
  <w:p w14:paraId="5CA55C40" w14:textId="77777777" w:rsidR="00264C10" w:rsidRDefault="00264C10" w:rsidP="009A26C4">
    <w:pPr>
      <w:spacing w:after="0" w:line="240" w:lineRule="auto"/>
      <w:rPr>
        <w:rFonts w:ascii="Times New Roman" w:hAnsi="Times New Roman" w:cs="Arial"/>
        <w:color w:val="0000FF"/>
        <w:sz w:val="28"/>
        <w:szCs w:val="28"/>
        <w:u w:val="single"/>
        <w:lang w:val="zh-CN"/>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4ED0F2D1" w14:textId="77777777" w:rsidR="00264C10" w:rsidRPr="009A26C4" w:rsidRDefault="00264C10">
    <w:pPr>
      <w:pStyle w:val="Header"/>
      <w:rPr>
        <w:rFonts w:ascii="Times New Roman" w:hAnsi="Times New Roman" w:cs="Times New Roman"/>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0000013"/>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00000017"/>
    <w:multiLevelType w:val="hybridMultilevel"/>
    <w:tmpl w:val="FFFFFFFF"/>
    <w:lvl w:ilvl="0" w:tplc="0409000F">
      <w:start w:val="1"/>
      <w:numFmt w:val="decimal"/>
      <w:lvlText w:val="%1."/>
      <w:lvlJc w:val="left"/>
      <w:pPr>
        <w:ind w:left="720" w:hanging="360"/>
      </w:pPr>
      <w:rPr>
        <w:rFonts w:cs="Times New Roman"/>
      </w:rPr>
    </w:lvl>
    <w:lvl w:ilvl="1" w:tplc="D3A017E0">
      <w:start w:val="1"/>
      <w:numFmt w:val="decimal"/>
      <w:lvlText w:val="%2)"/>
      <w:lvlJc w:val="left"/>
      <w:pPr>
        <w:ind w:left="1440" w:hanging="360"/>
      </w:pPr>
      <w:rPr>
        <w:rFonts w:cs="Times New Roman" w:hint="default"/>
      </w:rPr>
    </w:lvl>
    <w:lvl w:ilvl="2" w:tplc="A956E138">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4136B9"/>
    <w:multiLevelType w:val="hybridMultilevel"/>
    <w:tmpl w:val="263669FC"/>
    <w:lvl w:ilvl="0" w:tplc="6760541C">
      <w:start w:val="1"/>
      <w:numFmt w:val="decimal"/>
      <w:lvlText w:val="%1."/>
      <w:lvlJc w:val="left"/>
      <w:pPr>
        <w:ind w:left="360" w:hanging="360"/>
      </w:pPr>
      <w:rPr>
        <w:rFonts w:cs="Times New Roman"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760541C">
      <w:start w:val="1"/>
      <w:numFmt w:val="decimal"/>
      <w:lvlText w:val="%7."/>
      <w:lvlJc w:val="left"/>
      <w:pPr>
        <w:ind w:left="4680" w:hanging="360"/>
      </w:pPr>
      <w:rPr>
        <w:rFonts w:cs="Times New Roman" w:hint="default"/>
        <w:color w:val="auto"/>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EF41C7"/>
    <w:multiLevelType w:val="hybridMultilevel"/>
    <w:tmpl w:val="FFFFFFFF"/>
    <w:lvl w:ilvl="0" w:tplc="0409000F">
      <w:start w:val="1"/>
      <w:numFmt w:val="decimal"/>
      <w:lvlText w:val="%1."/>
      <w:lvlJc w:val="left"/>
      <w:pPr>
        <w:ind w:left="-1025" w:hanging="360"/>
      </w:pPr>
      <w:rPr>
        <w:rFonts w:cs="Times New Roman" w:hint="default"/>
      </w:rPr>
    </w:lvl>
    <w:lvl w:ilvl="1" w:tplc="04090019" w:tentative="1">
      <w:start w:val="1"/>
      <w:numFmt w:val="lowerLetter"/>
      <w:lvlText w:val="%2."/>
      <w:lvlJc w:val="left"/>
      <w:pPr>
        <w:ind w:left="-305" w:hanging="360"/>
      </w:pPr>
      <w:rPr>
        <w:rFonts w:cs="Times New Roman"/>
      </w:rPr>
    </w:lvl>
    <w:lvl w:ilvl="2" w:tplc="0409001B" w:tentative="1">
      <w:start w:val="1"/>
      <w:numFmt w:val="lowerRoman"/>
      <w:lvlText w:val="%3."/>
      <w:lvlJc w:val="right"/>
      <w:pPr>
        <w:ind w:left="415" w:hanging="180"/>
      </w:pPr>
      <w:rPr>
        <w:rFonts w:cs="Times New Roman"/>
      </w:rPr>
    </w:lvl>
    <w:lvl w:ilvl="3" w:tplc="0409000F" w:tentative="1">
      <w:start w:val="1"/>
      <w:numFmt w:val="decimal"/>
      <w:lvlText w:val="%4."/>
      <w:lvlJc w:val="left"/>
      <w:pPr>
        <w:ind w:left="1135" w:hanging="360"/>
      </w:pPr>
      <w:rPr>
        <w:rFonts w:cs="Times New Roman"/>
      </w:rPr>
    </w:lvl>
    <w:lvl w:ilvl="4" w:tplc="04090019" w:tentative="1">
      <w:start w:val="1"/>
      <w:numFmt w:val="lowerLetter"/>
      <w:lvlText w:val="%5."/>
      <w:lvlJc w:val="left"/>
      <w:pPr>
        <w:ind w:left="1855" w:hanging="360"/>
      </w:pPr>
      <w:rPr>
        <w:rFonts w:cs="Times New Roman"/>
      </w:rPr>
    </w:lvl>
    <w:lvl w:ilvl="5" w:tplc="0409001B" w:tentative="1">
      <w:start w:val="1"/>
      <w:numFmt w:val="lowerRoman"/>
      <w:lvlText w:val="%6."/>
      <w:lvlJc w:val="right"/>
      <w:pPr>
        <w:ind w:left="2575" w:hanging="180"/>
      </w:pPr>
      <w:rPr>
        <w:rFonts w:cs="Times New Roman"/>
      </w:rPr>
    </w:lvl>
    <w:lvl w:ilvl="6" w:tplc="0409000F" w:tentative="1">
      <w:start w:val="1"/>
      <w:numFmt w:val="decimal"/>
      <w:lvlText w:val="%7."/>
      <w:lvlJc w:val="left"/>
      <w:pPr>
        <w:ind w:left="3295" w:hanging="360"/>
      </w:pPr>
      <w:rPr>
        <w:rFonts w:cs="Times New Roman"/>
      </w:rPr>
    </w:lvl>
    <w:lvl w:ilvl="7" w:tplc="04090019" w:tentative="1">
      <w:start w:val="1"/>
      <w:numFmt w:val="lowerLetter"/>
      <w:lvlText w:val="%8."/>
      <w:lvlJc w:val="left"/>
      <w:pPr>
        <w:ind w:left="4015" w:hanging="360"/>
      </w:pPr>
      <w:rPr>
        <w:rFonts w:cs="Times New Roman"/>
      </w:rPr>
    </w:lvl>
    <w:lvl w:ilvl="8" w:tplc="0409001B" w:tentative="1">
      <w:start w:val="1"/>
      <w:numFmt w:val="lowerRoman"/>
      <w:lvlText w:val="%9."/>
      <w:lvlJc w:val="right"/>
      <w:pPr>
        <w:ind w:left="4735" w:hanging="180"/>
      </w:pPr>
      <w:rPr>
        <w:rFonts w:cs="Times New Roman"/>
      </w:rPr>
    </w:lvl>
  </w:abstractNum>
  <w:abstractNum w:abstractNumId="5" w15:restartNumberingAfterBreak="0">
    <w:nsid w:val="358F5B1F"/>
    <w:multiLevelType w:val="hybridMultilevel"/>
    <w:tmpl w:val="F8FCA4C2"/>
    <w:lvl w:ilvl="0" w:tplc="6760541C">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3F3806FD"/>
    <w:multiLevelType w:val="multilevel"/>
    <w:tmpl w:val="77D46CA6"/>
    <w:lvl w:ilvl="0">
      <w:start w:val="1"/>
      <w:numFmt w:val="decimal"/>
      <w:lvlText w:val="%1."/>
      <w:lvlJc w:val="left"/>
      <w:pPr>
        <w:ind w:left="724" w:hanging="360"/>
      </w:pPr>
      <w:rPr>
        <w:rFonts w:cs="Times New Roman" w:hint="default"/>
        <w:i w:val="0"/>
        <w:color w:val="auto"/>
      </w:rPr>
    </w:lvl>
    <w:lvl w:ilvl="1">
      <w:start w:val="1"/>
      <w:numFmt w:val="decimal"/>
      <w:lvlText w:val="%2."/>
      <w:lvlJc w:val="left"/>
      <w:pPr>
        <w:ind w:left="430" w:hanging="360"/>
      </w:pPr>
      <w:rPr>
        <w:rFonts w:cs="Times New Roman"/>
      </w:rPr>
    </w:lvl>
    <w:lvl w:ilvl="2">
      <w:start w:val="1"/>
      <w:numFmt w:val="upperLetter"/>
      <w:lvlText w:val="%3."/>
      <w:lvlJc w:val="left"/>
      <w:pPr>
        <w:ind w:left="2074" w:hanging="360"/>
      </w:pPr>
      <w:rPr>
        <w:rFonts w:cs="Times New Roman"/>
      </w:rPr>
    </w:lvl>
    <w:lvl w:ilvl="3">
      <w:start w:val="1"/>
      <w:numFmt w:val="decimal"/>
      <w:lvlText w:val="%4."/>
      <w:lvlJc w:val="left"/>
      <w:pPr>
        <w:ind w:left="2884" w:hanging="360"/>
      </w:pPr>
      <w:rPr>
        <w:rFonts w:cs="Times New Roman"/>
      </w:rPr>
    </w:lvl>
    <w:lvl w:ilvl="4">
      <w:start w:val="1"/>
      <w:numFmt w:val="lowerLetter"/>
      <w:lvlText w:val="%5."/>
      <w:lvlJc w:val="left"/>
      <w:pPr>
        <w:ind w:left="3604" w:hanging="360"/>
      </w:pPr>
      <w:rPr>
        <w:rFonts w:cs="Times New Roman"/>
      </w:rPr>
    </w:lvl>
    <w:lvl w:ilvl="5">
      <w:start w:val="1"/>
      <w:numFmt w:val="lowerRoman"/>
      <w:lvlText w:val="%6."/>
      <w:lvlJc w:val="right"/>
      <w:pPr>
        <w:ind w:left="4324" w:hanging="180"/>
      </w:pPr>
      <w:rPr>
        <w:rFonts w:cs="Times New Roman"/>
      </w:rPr>
    </w:lvl>
    <w:lvl w:ilvl="6">
      <w:start w:val="1"/>
      <w:numFmt w:val="decimal"/>
      <w:lvlText w:val="%7."/>
      <w:lvlJc w:val="left"/>
      <w:pPr>
        <w:ind w:left="5044" w:hanging="360"/>
      </w:pPr>
      <w:rPr>
        <w:rFonts w:cs="Times New Roman" w:hint="default"/>
        <w:color w:val="auto"/>
      </w:rPr>
    </w:lvl>
    <w:lvl w:ilvl="7">
      <w:start w:val="1"/>
      <w:numFmt w:val="lowerLetter"/>
      <w:lvlText w:val="%8."/>
      <w:lvlJc w:val="left"/>
      <w:pPr>
        <w:ind w:left="5764" w:hanging="360"/>
      </w:pPr>
      <w:rPr>
        <w:rFonts w:cs="Times New Roman"/>
      </w:rPr>
    </w:lvl>
    <w:lvl w:ilvl="8">
      <w:start w:val="1"/>
      <w:numFmt w:val="lowerRoman"/>
      <w:lvlText w:val="%9."/>
      <w:lvlJc w:val="right"/>
      <w:pPr>
        <w:ind w:left="6484" w:hanging="180"/>
      </w:pPr>
      <w:rPr>
        <w:rFonts w:cs="Times New Roman"/>
      </w:rPr>
    </w:lvl>
  </w:abstractNum>
  <w:abstractNum w:abstractNumId="7" w15:restartNumberingAfterBreak="0">
    <w:nsid w:val="49B86473"/>
    <w:multiLevelType w:val="hybridMultilevel"/>
    <w:tmpl w:val="A4700E9C"/>
    <w:lvl w:ilvl="0" w:tplc="BF0832A6">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B537988"/>
    <w:multiLevelType w:val="hybridMultilevel"/>
    <w:tmpl w:val="53B812E8"/>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9"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2C6ED3"/>
    <w:multiLevelType w:val="hybridMultilevel"/>
    <w:tmpl w:val="5E64A2CA"/>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2" w15:restartNumberingAfterBreak="0">
    <w:nsid w:val="6F874CA8"/>
    <w:multiLevelType w:val="hybridMultilevel"/>
    <w:tmpl w:val="FD8A2C5C"/>
    <w:lvl w:ilvl="0" w:tplc="6760541C">
      <w:start w:val="1"/>
      <w:numFmt w:val="decimal"/>
      <w:lvlText w:val="%1."/>
      <w:lvlJc w:val="left"/>
      <w:pPr>
        <w:ind w:left="1713" w:hanging="360"/>
      </w:pPr>
      <w:rPr>
        <w:rFonts w:cs="Times New Roman" w:hint="default"/>
        <w:color w:val="auto"/>
      </w:rPr>
    </w:lvl>
    <w:lvl w:ilvl="1" w:tplc="04090019" w:tentative="1">
      <w:start w:val="1"/>
      <w:numFmt w:val="lowerLetter"/>
      <w:lvlText w:val="%2."/>
      <w:lvlJc w:val="left"/>
      <w:pPr>
        <w:ind w:left="2433" w:hanging="360"/>
      </w:pPr>
      <w:rPr>
        <w:rFonts w:cs="Times New Roman"/>
      </w:rPr>
    </w:lvl>
    <w:lvl w:ilvl="2" w:tplc="0409001B" w:tentative="1">
      <w:start w:val="1"/>
      <w:numFmt w:val="lowerRoman"/>
      <w:lvlText w:val="%3."/>
      <w:lvlJc w:val="right"/>
      <w:pPr>
        <w:ind w:left="3153" w:hanging="180"/>
      </w:pPr>
      <w:rPr>
        <w:rFonts w:cs="Times New Roman"/>
      </w:rPr>
    </w:lvl>
    <w:lvl w:ilvl="3" w:tplc="0409000F" w:tentative="1">
      <w:start w:val="1"/>
      <w:numFmt w:val="decimal"/>
      <w:lvlText w:val="%4."/>
      <w:lvlJc w:val="left"/>
      <w:pPr>
        <w:ind w:left="3873" w:hanging="360"/>
      </w:pPr>
      <w:rPr>
        <w:rFonts w:cs="Times New Roman"/>
      </w:rPr>
    </w:lvl>
    <w:lvl w:ilvl="4" w:tplc="04090019" w:tentative="1">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13" w15:restartNumberingAfterBreak="0">
    <w:nsid w:val="7F0F293C"/>
    <w:multiLevelType w:val="hybridMultilevel"/>
    <w:tmpl w:val="2AD48E60"/>
    <w:lvl w:ilvl="0" w:tplc="6760541C">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4"/>
  </w:num>
  <w:num w:numId="4">
    <w:abstractNumId w:val="12"/>
  </w:num>
  <w:num w:numId="5">
    <w:abstractNumId w:val="8"/>
  </w:num>
  <w:num w:numId="6">
    <w:abstractNumId w:val="11"/>
  </w:num>
  <w:num w:numId="7">
    <w:abstractNumId w:val="5"/>
  </w:num>
  <w:num w:numId="8">
    <w:abstractNumId w:val="0"/>
  </w:num>
  <w:num w:numId="9">
    <w:abstractNumId w:val="2"/>
  </w:num>
  <w:num w:numId="10">
    <w:abstractNumId w:val="1"/>
  </w:num>
  <w:num w:numId="11">
    <w:abstractNumId w:val="6"/>
  </w:num>
  <w:num w:numId="12">
    <w:abstractNumId w:val="7"/>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60A"/>
    <w:rsid w:val="000262B5"/>
    <w:rsid w:val="00067735"/>
    <w:rsid w:val="0009227E"/>
    <w:rsid w:val="000B3ACE"/>
    <w:rsid w:val="000B7E3A"/>
    <w:rsid w:val="000E5A89"/>
    <w:rsid w:val="000F740F"/>
    <w:rsid w:val="00105824"/>
    <w:rsid w:val="00122D68"/>
    <w:rsid w:val="00146F00"/>
    <w:rsid w:val="00153A64"/>
    <w:rsid w:val="001A5EF6"/>
    <w:rsid w:val="001D13EA"/>
    <w:rsid w:val="00227D09"/>
    <w:rsid w:val="00235251"/>
    <w:rsid w:val="00255ACB"/>
    <w:rsid w:val="00264C10"/>
    <w:rsid w:val="00264E47"/>
    <w:rsid w:val="00275706"/>
    <w:rsid w:val="002833EE"/>
    <w:rsid w:val="002E3416"/>
    <w:rsid w:val="003A2864"/>
    <w:rsid w:val="0040460A"/>
    <w:rsid w:val="004120B1"/>
    <w:rsid w:val="0042115F"/>
    <w:rsid w:val="00461EFB"/>
    <w:rsid w:val="00495512"/>
    <w:rsid w:val="004F37D3"/>
    <w:rsid w:val="005030EA"/>
    <w:rsid w:val="00573977"/>
    <w:rsid w:val="005F3406"/>
    <w:rsid w:val="006159D0"/>
    <w:rsid w:val="00672C65"/>
    <w:rsid w:val="00672EE8"/>
    <w:rsid w:val="00746834"/>
    <w:rsid w:val="00767CC7"/>
    <w:rsid w:val="007D33D9"/>
    <w:rsid w:val="007E28D7"/>
    <w:rsid w:val="007F4914"/>
    <w:rsid w:val="00883F3D"/>
    <w:rsid w:val="008A08D0"/>
    <w:rsid w:val="008B2AA2"/>
    <w:rsid w:val="008B48EF"/>
    <w:rsid w:val="009A26C4"/>
    <w:rsid w:val="00A31B29"/>
    <w:rsid w:val="00A64027"/>
    <w:rsid w:val="00A84E01"/>
    <w:rsid w:val="00B07B8F"/>
    <w:rsid w:val="00BC2930"/>
    <w:rsid w:val="00BC6863"/>
    <w:rsid w:val="00C13B04"/>
    <w:rsid w:val="00C9169F"/>
    <w:rsid w:val="00CE6525"/>
    <w:rsid w:val="00D31737"/>
    <w:rsid w:val="00D91C86"/>
    <w:rsid w:val="00E4199B"/>
    <w:rsid w:val="00EB30A9"/>
    <w:rsid w:val="00ED096B"/>
    <w:rsid w:val="00F57F58"/>
    <w:rsid w:val="00F96078"/>
    <w:rsid w:val="00FA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1087C"/>
  <w15:docId w15:val="{41EEE4E8-626A-5245-BAAB-03062086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6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paragraph" w:styleId="Header">
    <w:name w:val="header"/>
    <w:basedOn w:val="Normal"/>
    <w:link w:val="HeaderChar"/>
    <w:uiPriority w:val="99"/>
    <w:unhideWhenUsed/>
    <w:rsid w:val="009A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6C4"/>
  </w:style>
  <w:style w:type="paragraph" w:styleId="Footer">
    <w:name w:val="footer"/>
    <w:basedOn w:val="Normal"/>
    <w:link w:val="FooterChar"/>
    <w:uiPriority w:val="99"/>
    <w:unhideWhenUsed/>
    <w:rsid w:val="009A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6C4"/>
  </w:style>
  <w:style w:type="table" w:customStyle="1" w:styleId="TableGrid91">
    <w:name w:val="Table Grid91"/>
    <w:basedOn w:val="TableNormal"/>
    <w:next w:val="TableGrid"/>
    <w:uiPriority w:val="39"/>
    <w:rsid w:val="00A64027"/>
    <w:pPr>
      <w:spacing w:after="0" w:line="240" w:lineRule="auto"/>
    </w:pPr>
    <w:rPr>
      <w:rFonts w:ascii="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4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27D09"/>
    <w:pPr>
      <w:spacing w:line="240" w:lineRule="auto"/>
    </w:pPr>
    <w:rPr>
      <w:b/>
      <w:bCs/>
      <w:color w:val="5B9BD5" w:themeColor="accent1"/>
      <w:sz w:val="18"/>
      <w:szCs w:val="18"/>
    </w:rPr>
  </w:style>
  <w:style w:type="character" w:customStyle="1" w:styleId="UnresolvedMention">
    <w:name w:val="Unresolved Mention"/>
    <w:basedOn w:val="DefaultParagraphFont"/>
    <w:uiPriority w:val="99"/>
    <w:semiHidden/>
    <w:unhideWhenUsed/>
    <w:rsid w:val="000262B5"/>
    <w:rPr>
      <w:color w:val="605E5C"/>
      <w:shd w:val="clear" w:color="auto" w:fill="E1DFDD"/>
    </w:rPr>
  </w:style>
  <w:style w:type="character" w:styleId="CommentReference">
    <w:name w:val="annotation reference"/>
    <w:basedOn w:val="DefaultParagraphFont"/>
    <w:uiPriority w:val="99"/>
    <w:semiHidden/>
    <w:unhideWhenUsed/>
    <w:rsid w:val="002833EE"/>
    <w:rPr>
      <w:sz w:val="16"/>
      <w:szCs w:val="16"/>
    </w:rPr>
  </w:style>
  <w:style w:type="paragraph" w:styleId="CommentText">
    <w:name w:val="annotation text"/>
    <w:basedOn w:val="Normal"/>
    <w:link w:val="CommentTextChar"/>
    <w:uiPriority w:val="99"/>
    <w:semiHidden/>
    <w:unhideWhenUsed/>
    <w:rsid w:val="002833EE"/>
    <w:pPr>
      <w:spacing w:line="240" w:lineRule="auto"/>
    </w:pPr>
    <w:rPr>
      <w:sz w:val="20"/>
      <w:szCs w:val="20"/>
    </w:rPr>
  </w:style>
  <w:style w:type="character" w:customStyle="1" w:styleId="CommentTextChar">
    <w:name w:val="Comment Text Char"/>
    <w:basedOn w:val="DefaultParagraphFont"/>
    <w:link w:val="CommentText"/>
    <w:uiPriority w:val="99"/>
    <w:semiHidden/>
    <w:rsid w:val="002833EE"/>
    <w:rPr>
      <w:sz w:val="20"/>
      <w:szCs w:val="20"/>
    </w:rPr>
  </w:style>
  <w:style w:type="paragraph" w:styleId="CommentSubject">
    <w:name w:val="annotation subject"/>
    <w:basedOn w:val="CommentText"/>
    <w:next w:val="CommentText"/>
    <w:link w:val="CommentSubjectChar"/>
    <w:uiPriority w:val="99"/>
    <w:semiHidden/>
    <w:unhideWhenUsed/>
    <w:rsid w:val="002833EE"/>
    <w:rPr>
      <w:b/>
      <w:bCs/>
    </w:rPr>
  </w:style>
  <w:style w:type="character" w:customStyle="1" w:styleId="CommentSubjectChar">
    <w:name w:val="Comment Subject Char"/>
    <w:basedOn w:val="CommentTextChar"/>
    <w:link w:val="CommentSubject"/>
    <w:uiPriority w:val="99"/>
    <w:semiHidden/>
    <w:rsid w:val="002833EE"/>
    <w:rPr>
      <w:b/>
      <w:bCs/>
      <w:sz w:val="20"/>
      <w:szCs w:val="20"/>
    </w:rPr>
  </w:style>
  <w:style w:type="paragraph" w:styleId="BalloonText">
    <w:name w:val="Balloon Text"/>
    <w:basedOn w:val="Normal"/>
    <w:link w:val="BalloonTextChar"/>
    <w:uiPriority w:val="99"/>
    <w:semiHidden/>
    <w:unhideWhenUsed/>
    <w:rsid w:val="00D31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7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672433">
      <w:bodyDiv w:val="1"/>
      <w:marLeft w:val="0"/>
      <w:marRight w:val="0"/>
      <w:marTop w:val="0"/>
      <w:marBottom w:val="0"/>
      <w:divBdr>
        <w:top w:val="none" w:sz="0" w:space="0" w:color="auto"/>
        <w:left w:val="none" w:sz="0" w:space="0" w:color="auto"/>
        <w:bottom w:val="none" w:sz="0" w:space="0" w:color="auto"/>
        <w:right w:val="none" w:sz="0" w:space="0" w:color="auto"/>
      </w:divBdr>
      <w:divsChild>
        <w:div w:id="1401947995">
          <w:marLeft w:val="0"/>
          <w:marRight w:val="0"/>
          <w:marTop w:val="0"/>
          <w:marBottom w:val="0"/>
          <w:divBdr>
            <w:top w:val="none" w:sz="0" w:space="0" w:color="auto"/>
            <w:left w:val="none" w:sz="0" w:space="0" w:color="auto"/>
            <w:bottom w:val="none" w:sz="0" w:space="0" w:color="auto"/>
            <w:right w:val="none" w:sz="0" w:space="0" w:color="auto"/>
          </w:divBdr>
          <w:divsChild>
            <w:div w:id="586692510">
              <w:marLeft w:val="0"/>
              <w:marRight w:val="0"/>
              <w:marTop w:val="0"/>
              <w:marBottom w:val="0"/>
              <w:divBdr>
                <w:top w:val="none" w:sz="0" w:space="0" w:color="auto"/>
                <w:left w:val="none" w:sz="0" w:space="0" w:color="auto"/>
                <w:bottom w:val="none" w:sz="0" w:space="0" w:color="auto"/>
                <w:right w:val="none" w:sz="0" w:space="0" w:color="auto"/>
              </w:divBdr>
              <w:divsChild>
                <w:div w:id="1410955370">
                  <w:marLeft w:val="0"/>
                  <w:marRight w:val="0"/>
                  <w:marTop w:val="0"/>
                  <w:marBottom w:val="0"/>
                  <w:divBdr>
                    <w:top w:val="none" w:sz="0" w:space="0" w:color="auto"/>
                    <w:left w:val="none" w:sz="0" w:space="0" w:color="auto"/>
                    <w:bottom w:val="none" w:sz="0" w:space="0" w:color="auto"/>
                    <w:right w:val="none" w:sz="0" w:space="0" w:color="auto"/>
                  </w:divBdr>
                  <w:divsChild>
                    <w:div w:id="165926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43A8E0A-1B73-4991-BAEC-046429E3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16</Pages>
  <Words>26194</Words>
  <Characters>149311</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ibnu facrudin</cp:lastModifiedBy>
  <cp:revision>30</cp:revision>
  <cp:lastPrinted>2024-07-01T16:28:00Z</cp:lastPrinted>
  <dcterms:created xsi:type="dcterms:W3CDTF">2024-06-15T14:13:00Z</dcterms:created>
  <dcterms:modified xsi:type="dcterms:W3CDTF">2024-09-06T16:35:00Z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1209bb0a-9633-3f19-8f16-f0e299a6590a</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http://www.zotero.org/styles/apa-6th-edition-no-ampersand</vt:lpwstr>
  </property>
  <property fmtid="{D5CDD505-2E9C-101B-9397-08002B2CF9AE}" pid="7" name="Mendeley Recent Style Name 1_1">
    <vt:lpwstr>American Psychological Association 6th edition (no ampersand)</vt:lpwstr>
  </property>
  <property fmtid="{D5CDD505-2E9C-101B-9397-08002B2CF9AE}" pid="8" name="Mendeley Recent Style Id 2_1">
    <vt:lpwstr>http://www.zotero.org/styles/apa-annotated-bibliography</vt:lpwstr>
  </property>
  <property fmtid="{D5CDD505-2E9C-101B-9397-08002B2CF9AE}" pid="9" name="Mendeley Recent Style Name 2_1">
    <vt:lpwstr>American Psychological Association 7th edition (annotated bibliography)</vt:lpwstr>
  </property>
  <property fmtid="{D5CDD505-2E9C-101B-9397-08002B2CF9AE}" pid="10" name="Mendeley Recent Style Id 3_1">
    <vt:lpwstr>http://www.zotero.org/styles/apa-cv</vt:lpwstr>
  </property>
  <property fmtid="{D5CDD505-2E9C-101B-9397-08002B2CF9AE}" pid="11" name="Mendeley Recent Style Name 3_1">
    <vt:lpwstr>American Psychological Association 7th edition (curriculum vitae, sorted by descending date)</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 6th edition</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http://www.zotero.org/styles/elsevier-harvard</vt:lpwstr>
  </property>
  <property fmtid="{D5CDD505-2E9C-101B-9397-08002B2CF9AE}" pid="17" name="Mendeley Recent Style Name 6_1">
    <vt:lpwstr>Elsevier - Harvard (with titles)</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http://www.zotero.org/styles/turabian-fullnote-bibliography-8th-edition</vt:lpwstr>
  </property>
  <property fmtid="{D5CDD505-2E9C-101B-9397-08002B2CF9AE}" pid="21" name="Mendeley Recent Style Name 8_1">
    <vt:lpwstr>Turabian 8th edition (full note)</vt:lpwstr>
  </property>
  <property fmtid="{D5CDD505-2E9C-101B-9397-08002B2CF9AE}" pid="22" name="Mendeley Recent Style Id 9_1">
    <vt:lpwstr>http://www.zotero.org/styles/universitas-negeri-yogyakarta-program-pascasarjana</vt:lpwstr>
  </property>
  <property fmtid="{D5CDD505-2E9C-101B-9397-08002B2CF9AE}" pid="23" name="Mendeley Recent Style Name 9_1">
    <vt:lpwstr>Universitas Negeri Yogyakarta - Program Pascasarjana (Bahasa Indonesia)</vt:lpwstr>
  </property>
  <property fmtid="{D5CDD505-2E9C-101B-9397-08002B2CF9AE}" pid="24" name="Mendeley Citation Style_1">
    <vt:lpwstr>http://www.zotero.org/styles/universitas-negeri-yogyakarta-program-pascasarjana</vt:lpwstr>
  </property>
</Properties>
</file>