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80FEC3" w14:textId="77777777" w:rsidR="00AC78B9" w:rsidRPr="00571F63" w:rsidRDefault="00AC78B9" w:rsidP="00571F63">
      <w:pPr>
        <w:spacing w:after="0"/>
        <w:jc w:val="both"/>
        <w:rPr>
          <w:rFonts w:ascii="Times New Roman" w:hAnsi="Times New Roman" w:cs="Times New Roman"/>
          <w:sz w:val="24"/>
          <w:szCs w:val="24"/>
          <w:lang w:val="zh-CN" w:eastAsia="zh-CN"/>
        </w:rPr>
      </w:pPr>
      <w:r w:rsidRPr="00571F63">
        <w:rPr>
          <w:rFonts w:ascii="Times New Roman" w:hAnsi="Times New Roman" w:cs="Times New Roman"/>
          <w:sz w:val="24"/>
          <w:szCs w:val="24"/>
          <w:lang w:val="zh-CN" w:eastAsia="zh-CN"/>
        </w:rPr>
        <w:t>Jurnal Ilmiah Keperawatan dan</w:t>
      </w:r>
    </w:p>
    <w:p w14:paraId="5BBA7872" w14:textId="77777777" w:rsidR="00AC78B9" w:rsidRPr="00571F63" w:rsidRDefault="00AC78B9" w:rsidP="00571F63">
      <w:pPr>
        <w:spacing w:after="0"/>
        <w:jc w:val="both"/>
        <w:rPr>
          <w:rFonts w:ascii="Times New Roman" w:hAnsi="Times New Roman" w:cs="Times New Roman"/>
          <w:sz w:val="24"/>
          <w:szCs w:val="24"/>
          <w:lang w:val="zh-CN" w:eastAsia="zh-CN"/>
        </w:rPr>
      </w:pPr>
      <w:r w:rsidRPr="00571F63">
        <w:rPr>
          <w:rFonts w:ascii="Times New Roman" w:hAnsi="Times New Roman" w:cs="Times New Roman"/>
          <w:sz w:val="24"/>
          <w:szCs w:val="24"/>
          <w:lang w:val="zh-CN" w:eastAsia="zh-CN"/>
        </w:rPr>
        <w:t>Kesehatan Alkautsar (JIKKA)</w:t>
      </w:r>
    </w:p>
    <w:p w14:paraId="1BABA60D" w14:textId="77777777" w:rsidR="00AC78B9" w:rsidRPr="00571F63" w:rsidRDefault="00AC78B9" w:rsidP="00571F63">
      <w:pPr>
        <w:spacing w:after="0"/>
        <w:jc w:val="both"/>
        <w:rPr>
          <w:rFonts w:ascii="Times New Roman" w:hAnsi="Times New Roman" w:cs="Times New Roman"/>
          <w:sz w:val="24"/>
          <w:szCs w:val="24"/>
          <w:lang w:val="zh-CN" w:eastAsia="zh-CN"/>
        </w:rPr>
      </w:pPr>
      <w:r w:rsidRPr="00571F63">
        <w:rPr>
          <w:rFonts w:ascii="Times New Roman" w:hAnsi="Times New Roman" w:cs="Times New Roman"/>
          <w:sz w:val="24"/>
          <w:szCs w:val="24"/>
          <w:lang w:val="zh-CN" w:eastAsia="zh-CN"/>
        </w:rPr>
        <w:t>e-ISSN : 2963-9042</w:t>
      </w:r>
    </w:p>
    <w:p w14:paraId="230E0522" w14:textId="77777777" w:rsidR="00AC78B9" w:rsidRPr="00571F63" w:rsidRDefault="00AC78B9" w:rsidP="00571F63">
      <w:pPr>
        <w:spacing w:after="0"/>
        <w:jc w:val="both"/>
        <w:rPr>
          <w:rFonts w:ascii="Times New Roman" w:hAnsi="Times New Roman" w:cs="Times New Roman"/>
          <w:color w:val="0000FF"/>
          <w:sz w:val="24"/>
          <w:szCs w:val="24"/>
          <w:u w:val="single"/>
          <w:lang w:val="zh-CN" w:eastAsia="zh-CN"/>
        </w:rPr>
      </w:pPr>
      <w:r w:rsidRPr="00571F63">
        <w:rPr>
          <w:rFonts w:ascii="Times New Roman" w:hAnsi="Times New Roman" w:cs="Times New Roman"/>
          <w:sz w:val="24"/>
          <w:szCs w:val="24"/>
          <w:lang w:val="zh-CN" w:eastAsia="zh-CN"/>
        </w:rPr>
        <w:t>online:</w:t>
      </w:r>
      <w:r w:rsidRPr="00571F63">
        <w:rPr>
          <w:rFonts w:ascii="Times New Roman" w:hAnsi="Times New Roman" w:cs="Times New Roman"/>
          <w:sz w:val="24"/>
          <w:szCs w:val="24"/>
          <w:lang w:eastAsia="zh-CN"/>
        </w:rPr>
        <w:t xml:space="preserve"> </w:t>
      </w:r>
      <w:hyperlink r:id="rId6" w:history="1">
        <w:r w:rsidRPr="00571F63">
          <w:rPr>
            <w:rStyle w:val="Hyperlink"/>
            <w:rFonts w:ascii="Times New Roman" w:hAnsi="Times New Roman" w:cs="Times New Roman"/>
            <w:color w:val="0000FF"/>
            <w:sz w:val="24"/>
            <w:szCs w:val="24"/>
            <w:lang w:val="zh-CN" w:eastAsia="zh-CN"/>
          </w:rPr>
          <w:t>https://jurnal.akperalkautsar.ac.id/index.php/JIKKA</w:t>
        </w:r>
      </w:hyperlink>
    </w:p>
    <w:p w14:paraId="7ED02012" w14:textId="164CA3AF" w:rsidR="00AC78B9" w:rsidRPr="00571F63" w:rsidRDefault="00AC78B9" w:rsidP="00571F63">
      <w:pPr>
        <w:jc w:val="both"/>
        <w:rPr>
          <w:rFonts w:ascii="Times New Roman" w:hAnsi="Times New Roman" w:cs="Times New Roman"/>
          <w:sz w:val="24"/>
          <w:szCs w:val="24"/>
          <w:lang w:eastAsia="zh-CN"/>
        </w:rPr>
      </w:pPr>
    </w:p>
    <w:p w14:paraId="1EA2CF39" w14:textId="77777777" w:rsidR="00F755A1" w:rsidRDefault="00AC78B9" w:rsidP="00571F63">
      <w:pPr>
        <w:spacing w:after="0"/>
        <w:jc w:val="center"/>
        <w:rPr>
          <w:rFonts w:ascii="Times New Roman" w:hAnsi="Times New Roman" w:cs="Times New Roman"/>
          <w:b/>
          <w:bCs/>
          <w:sz w:val="24"/>
          <w:szCs w:val="24"/>
        </w:rPr>
      </w:pPr>
      <w:r w:rsidRPr="00571F63">
        <w:rPr>
          <w:rFonts w:ascii="Times New Roman" w:hAnsi="Times New Roman" w:cs="Times New Roman"/>
          <w:b/>
          <w:bCs/>
          <w:sz w:val="24"/>
          <w:szCs w:val="24"/>
        </w:rPr>
        <w:t xml:space="preserve">SARI KACANG HIJAU MENGATASI INTOLERANSI AKTIVITAS </w:t>
      </w:r>
    </w:p>
    <w:p w14:paraId="5F2D73A9" w14:textId="20F78491" w:rsidR="00AC78B9" w:rsidRPr="00571F63" w:rsidRDefault="00AC78B9" w:rsidP="00F755A1">
      <w:pPr>
        <w:spacing w:after="0"/>
        <w:jc w:val="center"/>
        <w:rPr>
          <w:rFonts w:ascii="Times New Roman" w:hAnsi="Times New Roman" w:cs="Times New Roman"/>
          <w:b/>
          <w:bCs/>
          <w:sz w:val="24"/>
          <w:szCs w:val="24"/>
        </w:rPr>
      </w:pPr>
      <w:r w:rsidRPr="00571F63">
        <w:rPr>
          <w:rFonts w:ascii="Times New Roman" w:hAnsi="Times New Roman" w:cs="Times New Roman"/>
          <w:b/>
          <w:bCs/>
          <w:sz w:val="24"/>
          <w:szCs w:val="24"/>
        </w:rPr>
        <w:t>PADA IBU HAMIL</w:t>
      </w:r>
      <w:r w:rsidR="00F755A1">
        <w:rPr>
          <w:rFonts w:ascii="Times New Roman" w:hAnsi="Times New Roman" w:cs="Times New Roman"/>
          <w:b/>
          <w:bCs/>
          <w:sz w:val="24"/>
          <w:szCs w:val="24"/>
        </w:rPr>
        <w:t xml:space="preserve"> </w:t>
      </w:r>
      <w:r w:rsidRPr="00571F63">
        <w:rPr>
          <w:rFonts w:ascii="Times New Roman" w:hAnsi="Times New Roman" w:cs="Times New Roman"/>
          <w:b/>
          <w:bCs/>
          <w:sz w:val="24"/>
          <w:szCs w:val="24"/>
        </w:rPr>
        <w:t xml:space="preserve">DENGAN ANEMIA </w:t>
      </w:r>
    </w:p>
    <w:p w14:paraId="1C4C0A05" w14:textId="2C2930F1" w:rsidR="00AC78B9" w:rsidRPr="00571F63" w:rsidRDefault="00AC78B9" w:rsidP="00571F63">
      <w:pPr>
        <w:spacing w:after="0"/>
        <w:jc w:val="center"/>
        <w:rPr>
          <w:rFonts w:ascii="Times New Roman" w:hAnsi="Times New Roman" w:cs="Times New Roman"/>
          <w:b/>
          <w:bCs/>
          <w:sz w:val="24"/>
          <w:szCs w:val="24"/>
        </w:rPr>
      </w:pPr>
    </w:p>
    <w:p w14:paraId="43476032" w14:textId="03ADE70D" w:rsidR="00AC78B9" w:rsidRDefault="00AC78B9" w:rsidP="00571F63">
      <w:pPr>
        <w:spacing w:after="0"/>
        <w:jc w:val="center"/>
        <w:rPr>
          <w:rFonts w:ascii="Times New Roman" w:hAnsi="Times New Roman" w:cs="Times New Roman"/>
          <w:sz w:val="24"/>
          <w:szCs w:val="24"/>
        </w:rPr>
      </w:pPr>
    </w:p>
    <w:p w14:paraId="41859CD0" w14:textId="3DDDAF27" w:rsidR="00112D4C" w:rsidRDefault="00112D4C" w:rsidP="00571F63">
      <w:pPr>
        <w:spacing w:after="0"/>
        <w:jc w:val="center"/>
        <w:rPr>
          <w:rFonts w:ascii="Times New Roman" w:hAnsi="Times New Roman" w:cs="Times New Roman"/>
          <w:sz w:val="24"/>
          <w:szCs w:val="24"/>
        </w:rPr>
      </w:pPr>
    </w:p>
    <w:p w14:paraId="7C9551F7" w14:textId="552911E5" w:rsidR="00112D4C" w:rsidRDefault="00112D4C" w:rsidP="00571F63">
      <w:pPr>
        <w:spacing w:after="0"/>
        <w:jc w:val="center"/>
        <w:rPr>
          <w:rFonts w:ascii="Times New Roman" w:hAnsi="Times New Roman" w:cs="Times New Roman"/>
          <w:sz w:val="24"/>
          <w:szCs w:val="24"/>
        </w:rPr>
      </w:pPr>
      <w:bookmarkStart w:id="0" w:name="_GoBack"/>
      <w:bookmarkEnd w:id="0"/>
    </w:p>
    <w:p w14:paraId="2BFDD6E0" w14:textId="44291788" w:rsidR="00112D4C" w:rsidRDefault="00112D4C" w:rsidP="00571F63">
      <w:pPr>
        <w:spacing w:after="0"/>
        <w:jc w:val="center"/>
        <w:rPr>
          <w:rFonts w:ascii="Times New Roman" w:hAnsi="Times New Roman" w:cs="Times New Roman"/>
          <w:sz w:val="24"/>
          <w:szCs w:val="24"/>
        </w:rPr>
      </w:pPr>
    </w:p>
    <w:p w14:paraId="7778932C" w14:textId="77777777" w:rsidR="00112D4C" w:rsidRPr="00571F63" w:rsidRDefault="00112D4C" w:rsidP="00571F63">
      <w:pPr>
        <w:spacing w:after="0"/>
        <w:jc w:val="center"/>
        <w:rPr>
          <w:rFonts w:ascii="Times New Roman" w:hAnsi="Times New Roman" w:cs="Times New Roman"/>
          <w:b/>
          <w:bCs/>
          <w:sz w:val="24"/>
          <w:szCs w:val="24"/>
        </w:rPr>
      </w:pPr>
    </w:p>
    <w:p w14:paraId="15ADD518" w14:textId="77777777" w:rsidR="00AC78B9" w:rsidRPr="00571F63" w:rsidRDefault="00AC78B9" w:rsidP="00571F63">
      <w:pPr>
        <w:pStyle w:val="Heading1"/>
        <w:spacing w:before="0" w:line="276" w:lineRule="auto"/>
        <w:rPr>
          <w:szCs w:val="24"/>
        </w:rPr>
      </w:pPr>
      <w:r w:rsidRPr="00571F63">
        <w:rPr>
          <w:szCs w:val="24"/>
        </w:rPr>
        <w:t>ABSTRAK</w:t>
      </w:r>
    </w:p>
    <w:p w14:paraId="48D4C326" w14:textId="77777777" w:rsidR="00AC78B9" w:rsidRPr="00571F63" w:rsidRDefault="00AC78B9" w:rsidP="00571F63">
      <w:pPr>
        <w:spacing w:after="0"/>
        <w:jc w:val="both"/>
        <w:rPr>
          <w:rFonts w:ascii="Times New Roman" w:hAnsi="Times New Roman" w:cs="Times New Roman"/>
          <w:sz w:val="24"/>
          <w:szCs w:val="24"/>
        </w:rPr>
      </w:pPr>
    </w:p>
    <w:p w14:paraId="254F62F2" w14:textId="3E090964" w:rsidR="00AC78B9" w:rsidRPr="00571F63" w:rsidRDefault="00AC78B9" w:rsidP="00571F63">
      <w:pPr>
        <w:spacing w:after="0"/>
        <w:jc w:val="both"/>
        <w:rPr>
          <w:rFonts w:ascii="Times New Roman" w:hAnsi="Times New Roman" w:cs="Times New Roman"/>
          <w:sz w:val="24"/>
          <w:szCs w:val="24"/>
        </w:rPr>
      </w:pPr>
      <w:r w:rsidRPr="00571F63">
        <w:rPr>
          <w:rFonts w:ascii="Times New Roman" w:hAnsi="Times New Roman" w:cs="Times New Roman"/>
          <w:sz w:val="24"/>
          <w:szCs w:val="24"/>
        </w:rPr>
        <w:t>Anemia adalah suatu kondisi medis di mana jumlah sel darah merah atau hemoglobin kurang dari norma</w:t>
      </w:r>
      <w:r w:rsidR="00F755A1">
        <w:rPr>
          <w:rFonts w:ascii="Times New Roman" w:hAnsi="Times New Roman" w:cs="Times New Roman"/>
          <w:sz w:val="24"/>
          <w:szCs w:val="24"/>
        </w:rPr>
        <w:t>l</w:t>
      </w:r>
      <w:r w:rsidRPr="00571F63">
        <w:rPr>
          <w:rFonts w:ascii="Times New Roman" w:hAnsi="Times New Roman" w:cs="Times New Roman"/>
          <w:sz w:val="24"/>
          <w:szCs w:val="24"/>
        </w:rPr>
        <w:t>. Untuk pria anemia biasanya didefinisikan seb</w:t>
      </w:r>
      <w:r w:rsidR="008C7031">
        <w:rPr>
          <w:rFonts w:ascii="Times New Roman" w:hAnsi="Times New Roman" w:cs="Times New Roman"/>
          <w:sz w:val="24"/>
          <w:szCs w:val="24"/>
        </w:rPr>
        <w:t>a</w:t>
      </w:r>
      <w:r w:rsidRPr="00571F63">
        <w:rPr>
          <w:rFonts w:ascii="Times New Roman" w:hAnsi="Times New Roman" w:cs="Times New Roman"/>
          <w:sz w:val="24"/>
          <w:szCs w:val="24"/>
        </w:rPr>
        <w:t xml:space="preserve">gai kadar hemoglobin kurang dari 13,5 gram/100ml dan pada wanita sebagai hemoglobin kurang dari 12,0 gram/ 100ml (Proverawati) dalam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{"citationItems":[{"id":"ITEM-1","itemData":{"author":[{"dropping-particle":"","family":"Ike","given":"Merdikawati","non-dropping-particle":"","parse-names":false,"suffix":""}],"id":"ITEM-1","issued":{"date-parts":[["2020"]]},"page":"93","title":"Gambaran Pengetahuan Ibu Hamil Tentang Anemia Di Puskesmas Margadana Kota Tegal Tahun 2020","type":"article-journal"},"uris":["http://www.mendeley.com/documents/?uuid=96e0fa80-bdf8-4f58-aa4c-bd90b6cd35fe","http://www.mendeley.com/documents/?uuid=00078cd2-5741-4b2c-a867-ee6f8afdd09a"]}],"mendeley":{"formattedCitation":"(Ike, 2020)","plainTextFormattedCitation":"(Ike, 2020)","previouslyFormattedCitation":"(Ike, 2020)"},"properties":{"noteIndex":0},"schema":"https://github.com/citation-style-language/schema/raw/master/csl-citation.json"}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(Ike, 2020)</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Berdasarkan data dari Riset Kesehatan Dasar (Riskesdas) tahun 2018, terlihat bahwa prevalensi anemia pada ibu hamil di Indonesia mengalami peningkatan signifikan dibandingkan dengan tahun 2013. Pada tahun 2013, prevalensi anemia pada ibu hamil sebesar 37,1%, sedangkan pada tahun 2018, angka tersebut meningkat menjadi 48,9%. Salah satu tindakan non-farmakologis yang dapat dilakukan yaitu manajemen nutrisi yang berfokus pada pemberian makanan tinggi kalori dan tinggi protein dengan pemberian sari kacang hijau. Sari kacang hijau yang digunakan adalah minuman kemasan sari kacang hijau </w:t>
      </w:r>
      <w:r w:rsidR="005574B0">
        <w:rPr>
          <w:rFonts w:ascii="Times New Roman" w:hAnsi="Times New Roman" w:cs="Times New Roman"/>
          <w:sz w:val="24"/>
          <w:szCs w:val="24"/>
        </w:rPr>
        <w:t>ukuran</w:t>
      </w:r>
      <w:r w:rsidRPr="00571F63">
        <w:rPr>
          <w:rFonts w:ascii="Times New Roman" w:hAnsi="Times New Roman" w:cs="Times New Roman"/>
          <w:sz w:val="24"/>
          <w:szCs w:val="24"/>
        </w:rPr>
        <w:t xml:space="preserve"> 250 ml yang mengandung energi 160 kkal, karbohidrat total 36 g, protein 2 g. Sari kacang hijau mengandung zat besi yang sangat penting dalam sintesis hemoglobin. Tujuan penelitian </w:t>
      </w:r>
      <w:r w:rsidR="005574B0">
        <w:rPr>
          <w:rFonts w:ascii="Times New Roman" w:hAnsi="Times New Roman" w:cs="Times New Roman"/>
          <w:sz w:val="24"/>
          <w:szCs w:val="24"/>
        </w:rPr>
        <w:t>mengetahui</w:t>
      </w:r>
      <w:r w:rsidRPr="00571F63">
        <w:rPr>
          <w:rFonts w:ascii="Times New Roman" w:hAnsi="Times New Roman" w:cs="Times New Roman"/>
          <w:sz w:val="24"/>
          <w:szCs w:val="24"/>
        </w:rPr>
        <w:t xml:space="preserve"> efektivitas pemberian sari kacang hijau pada ibu hamil yang mengalami anemia untuk mengatasi intoleransi aktivitas. </w:t>
      </w:r>
    </w:p>
    <w:p w14:paraId="7193A518" w14:textId="2F726377" w:rsidR="00AC78B9" w:rsidRPr="00571F63" w:rsidRDefault="005574B0" w:rsidP="00571F63">
      <w:pPr>
        <w:spacing w:after="0"/>
        <w:jc w:val="both"/>
        <w:rPr>
          <w:rFonts w:ascii="Times New Roman" w:hAnsi="Times New Roman" w:cs="Times New Roman"/>
          <w:sz w:val="24"/>
          <w:szCs w:val="24"/>
        </w:rPr>
      </w:pPr>
      <w:r>
        <w:rPr>
          <w:rFonts w:ascii="Times New Roman" w:hAnsi="Times New Roman" w:cs="Times New Roman"/>
          <w:sz w:val="24"/>
          <w:szCs w:val="24"/>
        </w:rPr>
        <w:t xml:space="preserve">Desain </w:t>
      </w:r>
      <w:r w:rsidR="00AC78B9" w:rsidRPr="00571F63">
        <w:rPr>
          <w:rFonts w:ascii="Times New Roman" w:hAnsi="Times New Roman" w:cs="Times New Roman"/>
          <w:sz w:val="24"/>
          <w:szCs w:val="24"/>
        </w:rPr>
        <w:t xml:space="preserve">penelitian menggunakan studi kasus. Hasil </w:t>
      </w:r>
      <w:proofErr w:type="gramStart"/>
      <w:r w:rsidR="00AC78B9" w:rsidRPr="00571F63">
        <w:rPr>
          <w:rFonts w:ascii="Times New Roman" w:hAnsi="Times New Roman" w:cs="Times New Roman"/>
          <w:sz w:val="24"/>
          <w:szCs w:val="24"/>
        </w:rPr>
        <w:t xml:space="preserve">penelitian </w:t>
      </w:r>
      <w:r w:rsidR="00DE356A">
        <w:rPr>
          <w:rFonts w:ascii="Times New Roman" w:hAnsi="Times New Roman" w:cs="Times New Roman"/>
          <w:sz w:val="24"/>
          <w:szCs w:val="24"/>
        </w:rPr>
        <w:t xml:space="preserve"> menunjukkan</w:t>
      </w:r>
      <w:proofErr w:type="gramEnd"/>
      <w:r w:rsidR="00DE356A">
        <w:rPr>
          <w:rFonts w:ascii="Times New Roman" w:hAnsi="Times New Roman" w:cs="Times New Roman"/>
          <w:sz w:val="24"/>
          <w:szCs w:val="24"/>
        </w:rPr>
        <w:t xml:space="preserve"> bahwa </w:t>
      </w:r>
      <w:r w:rsidR="00DE356A" w:rsidRPr="00DE356A">
        <w:rPr>
          <w:rFonts w:ascii="Times New Roman" w:hAnsi="Times New Roman" w:cs="Times New Roman"/>
          <w:sz w:val="24"/>
          <w:szCs w:val="24"/>
        </w:rPr>
        <w:t xml:space="preserve">intoleransi aktivitas </w:t>
      </w:r>
      <w:r w:rsidR="00C5566A">
        <w:rPr>
          <w:rFonts w:ascii="Times New Roman" w:hAnsi="Times New Roman" w:cs="Times New Roman"/>
          <w:sz w:val="24"/>
          <w:szCs w:val="24"/>
        </w:rPr>
        <w:t>teratasi dan k</w:t>
      </w:r>
      <w:r w:rsidR="00C5566A" w:rsidRPr="00C5566A">
        <w:rPr>
          <w:rFonts w:ascii="Times New Roman" w:hAnsi="Times New Roman" w:cs="Times New Roman"/>
          <w:sz w:val="24"/>
          <w:szCs w:val="24"/>
        </w:rPr>
        <w:t xml:space="preserve">adar hemoglobin meningkat </w:t>
      </w:r>
      <w:r w:rsidR="00AC78B9" w:rsidRPr="00571F63">
        <w:rPr>
          <w:rFonts w:ascii="Times New Roman" w:hAnsi="Times New Roman" w:cs="Times New Roman"/>
          <w:sz w:val="24"/>
          <w:szCs w:val="24"/>
        </w:rPr>
        <w:t>setelah diberikan sari kacang hijau selama 7 hari dengan frekuensi 2x</w:t>
      </w:r>
      <w:r w:rsidR="00C5566A">
        <w:rPr>
          <w:rFonts w:ascii="Times New Roman" w:hAnsi="Times New Roman" w:cs="Times New Roman"/>
          <w:sz w:val="24"/>
          <w:szCs w:val="24"/>
        </w:rPr>
        <w:t xml:space="preserve"> 250 ml dalam sehari . </w:t>
      </w:r>
    </w:p>
    <w:p w14:paraId="2CFB51B6" w14:textId="77777777" w:rsidR="00AC78B9" w:rsidRPr="00571F63" w:rsidRDefault="00AC78B9" w:rsidP="00571F63">
      <w:pPr>
        <w:spacing w:after="0"/>
        <w:jc w:val="both"/>
        <w:rPr>
          <w:rFonts w:ascii="Times New Roman" w:hAnsi="Times New Roman" w:cs="Times New Roman"/>
          <w:sz w:val="24"/>
          <w:szCs w:val="24"/>
        </w:rPr>
      </w:pPr>
      <w:r w:rsidRPr="00571F63">
        <w:rPr>
          <w:rFonts w:ascii="Times New Roman" w:hAnsi="Times New Roman" w:cs="Times New Roman"/>
          <w:sz w:val="24"/>
          <w:szCs w:val="24"/>
        </w:rPr>
        <w:t>Kesimpulannya, pemberian sari kacang hijau efektif mengatasi intoleransi aktivitas pada ibu hamil yang mengalami anemia.</w:t>
      </w:r>
    </w:p>
    <w:p w14:paraId="407A77C0" w14:textId="77777777" w:rsidR="00AC78B9" w:rsidRPr="00571F63" w:rsidRDefault="00AC78B9" w:rsidP="00571F63">
      <w:pPr>
        <w:spacing w:after="0"/>
        <w:jc w:val="both"/>
        <w:rPr>
          <w:rFonts w:ascii="Times New Roman" w:hAnsi="Times New Roman" w:cs="Times New Roman"/>
          <w:sz w:val="24"/>
          <w:szCs w:val="24"/>
        </w:rPr>
      </w:pPr>
    </w:p>
    <w:p w14:paraId="3550E947" w14:textId="77777777" w:rsidR="00AC78B9" w:rsidRPr="00571F63" w:rsidRDefault="00AC78B9" w:rsidP="00571F63">
      <w:pPr>
        <w:jc w:val="both"/>
        <w:rPr>
          <w:rFonts w:ascii="Times New Roman" w:hAnsi="Times New Roman" w:cs="Times New Roman"/>
          <w:sz w:val="24"/>
          <w:szCs w:val="24"/>
        </w:rPr>
      </w:pPr>
      <w:r w:rsidRPr="00571F63">
        <w:rPr>
          <w:rFonts w:ascii="Times New Roman" w:hAnsi="Times New Roman" w:cs="Times New Roman"/>
          <w:b/>
          <w:sz w:val="24"/>
          <w:szCs w:val="24"/>
        </w:rPr>
        <w:t xml:space="preserve">Kata </w:t>
      </w:r>
      <w:proofErr w:type="gramStart"/>
      <w:r w:rsidRPr="00571F63">
        <w:rPr>
          <w:rFonts w:ascii="Times New Roman" w:hAnsi="Times New Roman" w:cs="Times New Roman"/>
          <w:b/>
          <w:sz w:val="24"/>
          <w:szCs w:val="24"/>
        </w:rPr>
        <w:t xml:space="preserve">Kunci </w:t>
      </w:r>
      <w:r w:rsidRPr="00571F63">
        <w:rPr>
          <w:rFonts w:ascii="Times New Roman" w:hAnsi="Times New Roman" w:cs="Times New Roman"/>
          <w:sz w:val="24"/>
          <w:szCs w:val="24"/>
        </w:rPr>
        <w:t>:</w:t>
      </w:r>
      <w:proofErr w:type="gramEnd"/>
      <w:r w:rsidRPr="00571F63">
        <w:rPr>
          <w:rFonts w:ascii="Times New Roman" w:hAnsi="Times New Roman" w:cs="Times New Roman"/>
          <w:sz w:val="24"/>
          <w:szCs w:val="24"/>
        </w:rPr>
        <w:t xml:space="preserve"> Anemia; Sari Kacang Hijau; Intoleransi Aktivitas</w:t>
      </w:r>
    </w:p>
    <w:p w14:paraId="119D6EAA" w14:textId="77777777" w:rsidR="00C5566A" w:rsidRDefault="00C5566A" w:rsidP="00571F63">
      <w:pPr>
        <w:spacing w:after="0"/>
        <w:jc w:val="center"/>
        <w:rPr>
          <w:rFonts w:ascii="Times New Roman" w:hAnsi="Times New Roman" w:cs="Times New Roman"/>
          <w:b/>
          <w:i/>
          <w:sz w:val="24"/>
          <w:szCs w:val="24"/>
        </w:rPr>
      </w:pPr>
    </w:p>
    <w:p w14:paraId="7C90C02E" w14:textId="525E9596" w:rsidR="009341FE" w:rsidRPr="00571F63" w:rsidRDefault="009341FE" w:rsidP="00571F63">
      <w:pPr>
        <w:spacing w:after="0"/>
        <w:jc w:val="center"/>
        <w:rPr>
          <w:rFonts w:ascii="Times New Roman" w:hAnsi="Times New Roman" w:cs="Times New Roman"/>
          <w:b/>
          <w:i/>
          <w:sz w:val="24"/>
          <w:szCs w:val="24"/>
        </w:rPr>
      </w:pPr>
      <w:r w:rsidRPr="00571F63">
        <w:rPr>
          <w:rFonts w:ascii="Times New Roman" w:hAnsi="Times New Roman" w:cs="Times New Roman"/>
          <w:b/>
          <w:i/>
          <w:sz w:val="24"/>
          <w:szCs w:val="24"/>
        </w:rPr>
        <w:lastRenderedPageBreak/>
        <w:t>ABSTRACT</w:t>
      </w:r>
    </w:p>
    <w:p w14:paraId="5829975A" w14:textId="77777777" w:rsidR="009341FE" w:rsidRPr="00571F63" w:rsidRDefault="009341FE" w:rsidP="00571F63">
      <w:pPr>
        <w:spacing w:after="0"/>
        <w:jc w:val="both"/>
        <w:rPr>
          <w:rFonts w:ascii="Times New Roman" w:hAnsi="Times New Roman" w:cs="Times New Roman"/>
          <w:sz w:val="24"/>
          <w:szCs w:val="24"/>
        </w:rPr>
      </w:pPr>
    </w:p>
    <w:p w14:paraId="5E08FE17" w14:textId="6582500E" w:rsidR="00260E1F" w:rsidRDefault="00260E1F" w:rsidP="00260E1F">
      <w:pPr>
        <w:jc w:val="both"/>
        <w:rPr>
          <w:rFonts w:ascii="Times New Roman" w:hAnsi="Times New Roman" w:cs="Times New Roman"/>
          <w:sz w:val="24"/>
          <w:szCs w:val="24"/>
          <w:lang w:eastAsia="zh-CN"/>
        </w:rPr>
      </w:pPr>
      <w:r w:rsidRPr="00260E1F">
        <w:rPr>
          <w:rFonts w:ascii="Times New Roman" w:hAnsi="Times New Roman" w:cs="Times New Roman"/>
          <w:sz w:val="24"/>
          <w:szCs w:val="24"/>
          <w:lang w:eastAsia="zh-CN"/>
        </w:rPr>
        <w:t xml:space="preserve">Anemia is a medical condition in which the number of red blood cells or hemoglobin is less than normal. For men anemia is usually defined as hemoglobin levels less than 13.5 grams/100ml and in women as hemoglobin less than 12.0 grams/100ml (Proverawati) in (Ike, 2020). Based on data from the Basic Health Research (Riskesdas) in 2018, it appears that the prevalence of anemia in pregnant women in Indonesia has increased significantly compared to 2013. In 2013, the prevalence of anemia in pregnant women was 37.1%, while in 2018, this figure increased to 48.9%. One of the non-pharmacological measures that can be taken is nutritional management which focuses on providing high-calorie and high-protein foods by giving mung bean juice. The mung bean juice used is a 250 ml packaged mung bean juice drink containing 160 kcal of energy, 36 g of total carbohydrates, 2 g of protein. Mung bean juice contains iron which is very important in hemoglobin synthesis. The purpose of the study was to determine the effectiveness of giving mung bean juice to pregnant women who experience anemia to overcome activity intolerance. </w:t>
      </w:r>
    </w:p>
    <w:p w14:paraId="546F667A" w14:textId="078B7831" w:rsidR="00260E1F" w:rsidRPr="00260E1F" w:rsidRDefault="00260E1F" w:rsidP="00260E1F">
      <w:pPr>
        <w:jc w:val="both"/>
        <w:rPr>
          <w:rFonts w:ascii="Times New Roman" w:hAnsi="Times New Roman" w:cs="Times New Roman"/>
          <w:sz w:val="24"/>
          <w:szCs w:val="24"/>
          <w:lang w:eastAsia="zh-CN"/>
        </w:rPr>
      </w:pPr>
      <w:r w:rsidRPr="00260E1F">
        <w:rPr>
          <w:rFonts w:ascii="Times New Roman" w:hAnsi="Times New Roman" w:cs="Times New Roman"/>
          <w:sz w:val="24"/>
          <w:szCs w:val="24"/>
          <w:lang w:eastAsia="zh-CN"/>
        </w:rPr>
        <w:t>The research design used case studies. The results showed that activity intolerance was resolved and hemoglobin levels increased after being given mung bean juice for 7 days with a frequency of 2x 250 ml a day. In conclusion, giving mung bean juice is effective in overcoming activity intolerance in pregnant women who experience anemia.</w:t>
      </w:r>
    </w:p>
    <w:p w14:paraId="5346294A" w14:textId="50BB2BF6" w:rsidR="00260E1F" w:rsidRPr="00260E1F" w:rsidRDefault="00260E1F" w:rsidP="00260E1F">
      <w:pPr>
        <w:jc w:val="both"/>
        <w:rPr>
          <w:rFonts w:ascii="Times New Roman" w:hAnsi="Times New Roman" w:cs="Times New Roman"/>
          <w:i/>
          <w:iCs/>
          <w:sz w:val="24"/>
          <w:szCs w:val="24"/>
          <w:lang w:eastAsia="zh-CN"/>
        </w:rPr>
      </w:pPr>
      <w:r w:rsidRPr="00260E1F">
        <w:rPr>
          <w:rFonts w:ascii="Times New Roman" w:hAnsi="Times New Roman" w:cs="Times New Roman"/>
          <w:b/>
          <w:bCs/>
          <w:i/>
          <w:iCs/>
          <w:sz w:val="24"/>
          <w:szCs w:val="24"/>
          <w:lang w:eastAsia="zh-CN"/>
        </w:rPr>
        <w:t>Keywords</w:t>
      </w:r>
      <w:r w:rsidRPr="00260E1F">
        <w:rPr>
          <w:rFonts w:ascii="Times New Roman" w:hAnsi="Times New Roman" w:cs="Times New Roman"/>
          <w:i/>
          <w:iCs/>
          <w:sz w:val="24"/>
          <w:szCs w:val="24"/>
          <w:lang w:eastAsia="zh-CN"/>
        </w:rPr>
        <w:t>: Anemia; Mung bean juice; Activity Intolerance</w:t>
      </w:r>
    </w:p>
    <w:p w14:paraId="35F57F78" w14:textId="73FDBAAF" w:rsidR="004C0BBD" w:rsidRPr="00571F63" w:rsidRDefault="004C0BBD" w:rsidP="004C0BBD">
      <w:pPr>
        <w:jc w:val="both"/>
        <w:rPr>
          <w:rFonts w:ascii="Times New Roman" w:hAnsi="Times New Roman" w:cs="Times New Roman"/>
          <w:sz w:val="24"/>
          <w:szCs w:val="24"/>
          <w:lang w:eastAsia="zh-CN"/>
        </w:rPr>
        <w:sectPr w:rsidR="004C0BBD" w:rsidRPr="00571F63" w:rsidSect="00AC78B9">
          <w:pgSz w:w="11906" w:h="16838" w:code="9"/>
          <w:pgMar w:top="2268" w:right="1701" w:bottom="1701" w:left="2268" w:header="720" w:footer="720" w:gutter="0"/>
          <w:cols w:space="720"/>
          <w:docGrid w:linePitch="360"/>
        </w:sectPr>
      </w:pPr>
    </w:p>
    <w:p w14:paraId="52EA9F8F" w14:textId="77777777" w:rsidR="009341FE" w:rsidRPr="00571F63" w:rsidRDefault="00AC78B9" w:rsidP="004C0BBD">
      <w:pPr>
        <w:jc w:val="both"/>
        <w:rPr>
          <w:rFonts w:ascii="Times New Roman" w:hAnsi="Times New Roman" w:cs="Times New Roman"/>
          <w:b/>
          <w:bCs/>
          <w:sz w:val="24"/>
          <w:szCs w:val="24"/>
          <w:lang w:eastAsia="zh-CN"/>
        </w:rPr>
      </w:pPr>
      <w:r w:rsidRPr="00571F63">
        <w:rPr>
          <w:rFonts w:ascii="Times New Roman" w:hAnsi="Times New Roman" w:cs="Times New Roman"/>
          <w:b/>
          <w:bCs/>
          <w:sz w:val="24"/>
          <w:szCs w:val="24"/>
          <w:lang w:eastAsia="zh-CN"/>
        </w:rPr>
        <w:t xml:space="preserve">PENDAHULUAN </w:t>
      </w:r>
    </w:p>
    <w:p w14:paraId="51BD44CC" w14:textId="5833B66F" w:rsidR="00AC78B9" w:rsidRPr="00571F63" w:rsidRDefault="00AC78B9" w:rsidP="004C0BBD">
      <w:pPr>
        <w:ind w:firstLine="720"/>
        <w:jc w:val="both"/>
        <w:rPr>
          <w:rFonts w:ascii="Times New Roman" w:hAnsi="Times New Roman" w:cs="Times New Roman"/>
          <w:sz w:val="24"/>
          <w:szCs w:val="24"/>
          <w:lang w:eastAsia="zh-CN"/>
        </w:rPr>
      </w:pPr>
      <w:r w:rsidRPr="00571F63">
        <w:rPr>
          <w:rFonts w:ascii="Times New Roman" w:hAnsi="Times New Roman" w:cs="Times New Roman"/>
          <w:sz w:val="24"/>
          <w:szCs w:val="24"/>
        </w:rPr>
        <w:t xml:space="preserve">Kehamilan merupakan proses terbentuknya janin dalam rahim seorang wanita yang terjadi akibat proses pembuahan antara sel ovum dengan sel telur dalam jangka waktu sembilan bulan atau 40 minggu. (Purwaningrum, 2017) dalam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approach.","author":[{"dropping-particle":"","family":"Anjani","given":"Dhani rizky","non-dropping-particle":"","parse-names":false,"suffix":""}],"container-title":"Poltekes Kemenkes","id":"ITEM-1","issued":{"date-parts":[["2021"]]},"page":"10-27","title":"Karya Tulis Ilmiah Asuhan Keperawatan Pada Klien Ibu Hamil Dengan Anemia di Puskesmas Telagasari Kota Balikpapan Tahun 2021","type":"article-journal"},"uris":["http://www.mendeley.com/documents/?uuid=a485ec0e-6438-4bf2-9732-1cb9a9fda592"]}],"mendeley":{"formattedCitation":"(Anjani, 2021)","plainTextFormattedCitation":"(Anjani, 2021)","previouslyFormattedCitation":"(Anjani,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(Anjani,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ibu hamil bisa saja terkena anemia fisiologis, dan apabila tidak segera di atasi maka bisa menyebabkan komplikasi baik pada janin yang dikandungnya maupun bagi ibu hamil sendiri (Fitriani, 2021). Anemia adalah penyakit yang </w:t>
      </w:r>
      <w:r w:rsidRPr="00571F63">
        <w:rPr>
          <w:rFonts w:ascii="Times New Roman" w:hAnsi="Times New Roman" w:cs="Times New Roman"/>
          <w:sz w:val="24"/>
          <w:szCs w:val="24"/>
        </w:rPr>
        <w:t xml:space="preserve">terjadi akibat kekurangan sel darah merah dalam darah yang disebabkan karena defisiensi zat besi atau Fe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{"citationItems":[{"id":"ITEM-1","itemData":{"author":[{"dropping-particle":"","family":"Widowati, R.,kundaryanti, R,. &amp; lestari","given":"P.P.2017","non-dropping-particle":"","parse-names":false,"suffix":""}],"id":"ITEM-1","issue":"8.5.2017","issued":{"date-parts":[["2017"]]},"page":"2003-2005","title":"pengaruh sari kurma terhadap peningkatan kadar hemoglobin pada ibu hamil","type":"article-journal"},"uris":["http://www.mendeley.com/documents/?uuid=a40bd985-a79f-44f5-a315-a6169c4a4cdd","http://www.mendeley.com/documents/?uuid=3161f3f0-f8c3-4c88-8987-296ea277bb43"]}],"mendeley":{"formattedCitation":"(Widowati, R.,kundaryanti, R,. &amp; lestari, 2017)","plainTextFormattedCitation":"(Widowati, R.,kundaryanti, R,. &amp; lestari, 2017)","previouslyFormattedCitation":"(Widowati, R.,kundaryanti, R,. &amp; lestari, 2017)"},"properties":{"noteIndex":0},"schema":"https://github.com/citation-style-language/schema/raw/master/csl-citation.json"}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(Widowati, R.,kundaryanti, R,. &amp; lestari, 2017)</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dalam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{"citationItems":[{"id":"ITEM-1","itemData":{"ISBN":"9780333227794","abstract":"Predicting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approach.","author":[{"dropping-particle":"","family":"Anjani","given":"Dhani rizky","non-dropping-particle":"","parse-names":false,"suffix":""}],"container-title":"Poltekes Kemenkes","id":"ITEM-1","issued":{"date-parts":[["2021"]]},"page":"10-27","title":"Karya Tulis Ilmiah Asuhan Keperawatan Pada Klien Ibu Hamil Dengan Anemia di Puskesmas Telagasari Kota Balikpapan Tahun 2021","type":"article-journal"},"uris":["http://www.mendeley.com/documents/?uuid=a485ec0e-6438-4bf2-9732-1cb9a9fda592"]}],"mendeley":{"formattedCitation":"(Anjani, 2021)","plainTextFormattedCitation":"(Anjani, 2021)","previouslyFormattedCitation":"(Anjani,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(Anjani,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w:t>
      </w:r>
    </w:p>
    <w:p w14:paraId="3AD0E8B9" w14:textId="77777777" w:rsidR="009341FE" w:rsidRPr="00571F63" w:rsidRDefault="009341FE" w:rsidP="00571F63">
      <w:pPr>
        <w:jc w:val="both"/>
        <w:rPr>
          <w:rFonts w:ascii="Times New Roman" w:hAnsi="Times New Roman" w:cs="Times New Roman"/>
          <w:sz w:val="24"/>
          <w:szCs w:val="24"/>
        </w:rPr>
      </w:pPr>
      <w:r w:rsidRPr="00571F63">
        <w:rPr>
          <w:rFonts w:ascii="Times New Roman" w:hAnsi="Times New Roman" w:cs="Times New Roman"/>
          <w:sz w:val="24"/>
          <w:szCs w:val="24"/>
        </w:rPr>
        <w:t xml:space="preserve">Anemia pada ibu hamil terjadi karena adanya peningkatan kebutuhan zat besi dan asam folat yang tida tercukupi dalam tubuh. Seorang ibu hamil dapat dikategorikan anemia apabila kadar hemoglobin (HB) dalam darah ≤11 gr/dl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{"citationItems":[{"id":"ITEM-1","itemData":{"ISBN":"1990032001","abstract":"Background: Anemia during pregnancy is a problem during pregnancy. The results of the Basic Health Research Survey in 2018, anemia in pregnant women in Indonesia were 48.9% and in the Special Region of Yogyakarta Province was 35.49%. Objectives: The purpose of this study was to provide nursing care to pregnant women with anemia in the Gamping II Public Health Center in 2021. Methods: This research method is descriptive in the form of case studies that are nursing care including nursing assessment, nursing diagnoses, nursing interventions, nursing implementation, and nursing evaluation. Results: The results of this study increased learning interest and knowledge level of primigravida pregnant women about anemia and decreased fatigue of pregnant women. Conclusion: In conclusion, pregnant pregnant women are able to increase knowledge about anemia and be able to overcome the problem of fatigue. Keywords: Anemia in pregnancy Information: 37 sources","author":[{"dropping-particle":"","family":"Rahayuningsih","given":"Ferida","non-dropping-particle":"","parse-names":false,"suffix":""}],"container-title":"Poltekes Kemenkes Yogyakarta","id":"ITEM-1","issued":{"date-parts":[["2021"]]},"number-of-pages":"13","title":"Asuhan Keperawatan pada Ny.R Primigravida dengan Anemia di Wilayah Kerja Puskesmas Gamping II Yogyakarta","type":"book"},"uris":["http://www.mendeley.com/documents/?uuid=74aff021-4223-4998-8bd9-9fdcf7027083","http://www.mendeley.com/documents/?uuid=9af57ffa-e260-48f7-89b8-0b9b6dfaca35"]}],"mendeley":{"formattedCitation":"(Rahayuningsih, 2021)","plainTextFormattedCitation":"(Rahayuningsih, 2021)","previouslyFormattedCitation":"(Rahayuningsih,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(Rahayuningsih,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dalam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{"citationItems":[{"id":"ITEM-1","itemData":{"author":[{"dropping-particle":"","family":"Widowati, R.,kundaryanti, R,. &amp; lestari","given":"P.P.2017","non-dropping-particle":"","parse-names":false,"suffix":""}],"id":"ITEM-1","issue":"8.5.2017","issued":{"date-parts":[["2017"]]},"page":"2003-2005","title":"pengaruh sari kurma terhadap peningkatan kadar hemoglobin pada ibu hamil","type":"article-journal"},"uris":["http://www.mendeley.com/documents/?uuid=3161f3f0-f8c3-4c88-8987-296ea277bb43","http://www.mendeley.com/documents/?uuid=a40bd985-a79f-44f5-a315-a6169c4a4cdd"]}],"mendeley":{"formattedCitation":"(Widowati, R.,kundaryanti, R,. &amp; lestari, 2017)","plainTextFormattedCitation":"(Widowati, R.,kundaryanti, R,. &amp; lestari, 2017)","previouslyFormattedCitation":"(Widowati, R.,kundaryanti, R,. &amp; lestari, 2017)"},"properties":{"noteIndex":0},"schema":"https://github.com/citation-style-language/schema/raw/master/csl-citation.json"}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(Widowati, R.,kundaryanti, R,. &amp; lestari, 2017)</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
    <w:p w14:paraId="40C3432B" w14:textId="77777777" w:rsidR="009341FE" w:rsidRPr="00571F63" w:rsidRDefault="009341FE" w:rsidP="00571F63">
      <w:pPr>
        <w:ind w:firstLine="720"/>
        <w:jc w:val="both"/>
        <w:rPr>
          <w:rFonts w:ascii="Times New Roman" w:hAnsi="Times New Roman" w:cs="Times New Roman"/>
          <w:sz w:val="24"/>
          <w:szCs w:val="24"/>
        </w:rPr>
      </w:pPr>
      <w:r w:rsidRPr="00571F63">
        <w:rPr>
          <w:rFonts w:ascii="Times New Roman" w:hAnsi="Times New Roman" w:cs="Times New Roman"/>
          <w:sz w:val="24"/>
          <w:szCs w:val="24"/>
        </w:rPr>
        <w:lastRenderedPageBreak/>
        <w:t xml:space="preserve">Berdasarkan data dari Riset Kesehatan Dasar (Riskesdas) tahun 2018, terlihat bahwa prevalensi anemia pada ibu hamil di Indonesia mengalami peningkatan signifikan dibandingkan dengan tahun 2013. Pada tahun 2013, prevalensi anemia pada ibu hamil sebesar 37,1%, sedangkan pada tahun 2018, angka tersebut meningkat menjadi 48,9%. Bila kita memperhatikan pembagian berdasarkan kelompok usia, ditemukan bahwa anemia pada ibu hamil memiliki tingkat kejadian yang berbeda. Pada kelompok usia muda, yaitu dalam rentang usia 15 hingga 24 tahun, terjadi tingkat anemia sebesar 84,6%. Pada kelompok usia 25 hingga 34 tahun, tingkat anemia adalah sebesar 33,7%. Sementara itu, pada kelompok usia 35 hingga 44 tahun, tingkat anemia adalah sebesar 33,6%, dan pada kelompok usia 45 hingga 54 tahun, tingkat anemia adalah sebesar 24%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 Jawa Tengah","given":"","non-dropping-particle":"","parse-names":false,"suffix":""}],"container-title":"Kementerian Kesehatan RI","id":"ITEM-1","issued":{"date-parts":[["2018"]]},"number-of-pages":"88-94","title":"Riskesdas Provinsi Jawa Tengah","type":"book"},"uris":["http://www.mendeley.com/documents/?uuid=4535bfb3-ab84-44dd-91de-52f678366364","http://www.mendeley.com/documents/?uuid=e6ef62dc-2ecc-4436-a813-062772804781"]}],"mendeley":{"formattedCitation":"(Riskesdas Jawa Tengah, 2018)","plainTextFormattedCitation":"(Riskesdas Jawa Tengah, 2018)","previouslyFormattedCitation":"(Riskesdas Jawa Tengah, 2018)"},"properties":{"noteIndex":0},"schema":"https://github.com/citation-style-language/schema/raw/master/csl-citation.json"}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(Riskesdas Jawa Tengah, 2018)</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Populasi ibu hamil di kabupaten temanggung tercatat sebanyak 11.077 pada tahun 2020, 10.740 pada tahun 2021 dan 10.733 (Dinkes,2023).</w:t>
      </w:r>
    </w:p>
    <w:p w14:paraId="24E23196" w14:textId="77777777" w:rsidR="009341FE" w:rsidRPr="00571F63" w:rsidRDefault="009341FE" w:rsidP="00571F63">
      <w:pPr>
        <w:ind w:firstLine="720"/>
        <w:jc w:val="both"/>
        <w:rPr>
          <w:rFonts w:ascii="Times New Roman" w:hAnsi="Times New Roman" w:cs="Times New Roman"/>
          <w:sz w:val="24"/>
          <w:szCs w:val="24"/>
        </w:rPr>
      </w:pPr>
      <w:r w:rsidRPr="00571F63">
        <w:rPr>
          <w:rFonts w:ascii="Times New Roman" w:hAnsi="Times New Roman" w:cs="Times New Roman"/>
          <w:sz w:val="24"/>
          <w:szCs w:val="24"/>
        </w:rPr>
        <w:t xml:space="preserve">Beberapa gejala yang dapat muncul pada ibu hamil yang mengalami anemia meliputi rasa lemah, lesu, kelelahan, sensasi mendenging, sensasi kaki yang terasa dingin, kesulitan bernafas, serta pucat. (Syafrudin 2011) dalam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{"citationItems":[{"id":"ITEM-1","itemData":{"ISBN":"1990032001","abstract":"Background: Anemia during pregnancy is a problem during pregnancy. The results of the Basic Health Research Survey in 2018, anemia in pregnant women in Indonesia were 48.9% and in the Special Region of Yogyakarta Province was 35.49%. Objectives: The purpose of this study was to provide nursing care to pregnant women with anemia in the Gamping II Public Health Center in 2021. Methods: This research method is descriptive in the form of case studies that are nursing care including nursing assessment, nursing diagnoses, nursing interventions, nursing implementation, and nursing evaluation. Results: The results of this study increased learning interest and knowledge level of primigravida pregnant women about anemia and decreased fatigue of pregnant women. Conclusion: In conclusion, pregnant pregnant women are able to increase knowledge about anemia and be able to overcome the problem of fatigue. Keywords: Anemia in pregnancy Information: 37 sources","author":[{"dropping-particle":"","family":"Rahayuningsih","given":"Ferida","non-dropping-particle":"","parse-names":false,"suffix":""}],"container-title":"Poltekes Kemenkes Yogyakarta","id":"ITEM-1","issued":{"date-parts":[["2021"]]},"number-of-pages":"13","title":"Asuhan Keperawatan pada Ny.R Primigravida dengan Anemia di Wilayah Kerja Puskesmas Gamping II Yogyakarta","type":"book"},"uris":["http://www.mendeley.com/documents/?uuid=9af57ffa-e260-48f7-89b8-0b9b6dfaca35","http://www.mendeley.com/documents/?uuid=74aff021-4223-4998-8bd9-9fdcf7027083"]}],"mendeley":{"formattedCitation":"(Rahayuningsih, 2021)","plainTextFormattedCitation":"(Rahayuningsih, 2021)","previouslyFormattedCitation":"(Rahayuningsih, 2021)"},"properties":{"noteIndex":0},"schema":"https://github.com/citation-style-language/schema/raw/master/csl-citation.json"}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(Rahayuningsih, 2021)</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Berdasarkan gejala diatas maka muncul masalah keperawatan intoleransi aktivitas </w:t>
      </w:r>
      <w:r w:rsidRPr="00571F63">
        <w:rPr>
          <w:rFonts w:ascii="Times New Roman" w:hAnsi="Times New Roman" w:cs="Times New Roman"/>
          <w:sz w:val="24"/>
          <w:szCs w:val="24"/>
        </w:rPr>
        <w:t>yaitu ketidakcukupan energi untuk melakukan aktvitas sehari-hari. Dampak dari intoleransi aktivitas ini jika tidak ditangani segera akan mengakibatkan terjadinya kekakuan otot, atropi (jaringan otot terlalu lama tidak digunakan), resiko atelektasis, konstipasi, serta kerusakan kulit (</w:t>
      </w:r>
      <w:r w:rsidRPr="00571F63">
        <w:rPr>
          <w:rFonts w:ascii="Times New Roman" w:hAnsi="Times New Roman" w:cs="Times New Roman"/>
          <w:i/>
          <w:sz w:val="24"/>
          <w:szCs w:val="24"/>
        </w:rPr>
        <w:t>pressure ulcer</w:t>
      </w:r>
      <w:r w:rsidRPr="00571F63">
        <w:rPr>
          <w:rFonts w:ascii="Times New Roman" w:hAnsi="Times New Roman" w:cs="Times New Roman"/>
          <w:sz w:val="24"/>
          <w:szCs w:val="24"/>
        </w:rPr>
        <w:t>) yang berakibat munculnya dekubitus akibat tekanan yang terlalu lama (Halimuddin, 2013).</w:t>
      </w:r>
    </w:p>
    <w:p w14:paraId="1591C72B" w14:textId="77777777" w:rsidR="00031785" w:rsidRDefault="009341FE" w:rsidP="00571F63">
      <w:pPr>
        <w:ind w:firstLine="720"/>
        <w:jc w:val="both"/>
        <w:rPr>
          <w:rFonts w:ascii="Times New Roman" w:hAnsi="Times New Roman" w:cs="Times New Roman"/>
          <w:sz w:val="24"/>
          <w:szCs w:val="24"/>
        </w:rPr>
      </w:pPr>
      <w:r w:rsidRPr="00571F63">
        <w:rPr>
          <w:rFonts w:ascii="Times New Roman" w:hAnsi="Times New Roman" w:cs="Times New Roman"/>
          <w:sz w:val="24"/>
          <w:szCs w:val="24"/>
        </w:rPr>
        <w:t>Intoleransi aktivitas pada ibu hamil yang menderita anemia bisa ditangani melalui berbagai metode, baik secara farmakologi maupun nonfarmakologi. Pendekatan farmakologi melibatkan pemberian suplemen zat besi yang berfungsi untuk mencegah anemia pada masa kehamilan dengan menyarankan ibu hamil untuk mengkonsumsi 90 tablet suplemen zat besi selama kehamilan. Selama kehamilan tubuh memerlukan sekitar 1.080 mg zat besi, sekitar 300 mg dibutuhkan untuk pertumbuhan janin, sementara 500 mg digunakan untuk meningkatkan jumlah hemoglobin dalam darah ibu hamil.</w:t>
      </w:r>
    </w:p>
    <w:p w14:paraId="39974207" w14:textId="77777777" w:rsidR="004C0BBD" w:rsidRDefault="009341FE" w:rsidP="00031785">
      <w:pPr>
        <w:ind w:firstLine="720"/>
        <w:jc w:val="both"/>
        <w:rPr>
          <w:rFonts w:ascii="Times New Roman" w:hAnsi="Times New Roman" w:cs="Times New Roman"/>
          <w:sz w:val="24"/>
          <w:szCs w:val="24"/>
        </w:rPr>
      </w:pPr>
      <w:r w:rsidRPr="00571F63">
        <w:rPr>
          <w:rFonts w:ascii="Times New Roman" w:hAnsi="Times New Roman" w:cs="Times New Roman"/>
          <w:sz w:val="24"/>
          <w:szCs w:val="24"/>
        </w:rPr>
        <w:t xml:space="preserve">Di samping pendekatan farmakologi, penanganan anemia pada kehamilan juga dapat dilakukan melalui pendekatan non farmakologi salah satunya dengan sari kacang hijau. Kacang hijau tidak hanya kaya akan zat besi, tetapi juga mengandung berbagai vitamin dan mineral penting, termasuk kalsium, fosfor, natrium, dan kalium. Dengan keberagaman </w:t>
      </w:r>
      <w:r w:rsidRPr="00571F63">
        <w:rPr>
          <w:rFonts w:ascii="Times New Roman" w:hAnsi="Times New Roman" w:cs="Times New Roman"/>
          <w:sz w:val="24"/>
          <w:szCs w:val="24"/>
        </w:rPr>
        <w:lastRenderedPageBreak/>
        <w:t xml:space="preserve">nutrisi ini, kacang hijau dapat menjadi pilihan yang baik untuk meningkatkan asupan zat besi dan nutrisi lainnya dalam makanan sehari-hari. </w:t>
      </w:r>
      <w:r w:rsidRPr="00571F63">
        <w:rPr>
          <w:rFonts w:ascii="Times New Roman" w:hAnsi="Times New Roman" w:cs="Times New Roman"/>
          <w:sz w:val="24"/>
          <w:szCs w:val="24"/>
        </w:rPr>
        <w:fldChar w:fldCharType="begin" w:fldLock="1"/>
      </w:r>
      <w:r w:rsidRPr="00571F63">
        <w:rPr>
          <w:rFonts w:ascii="Times New Roman" w:hAnsi="Times New Roman" w:cs="Times New Roman"/>
          <w:sz w:val="24"/>
          <w:szCs w:val="24"/>
        </w:rPr>
        <w:instrText>ADDIN CSL_CITATION {"citationItems":[{"id":"ITEM-1","itemData":{"DOI":"10.30994/jqwh.v3i2.72","author":[{"dropping-particle":"","family":"Choirunissa","given":"Risza","non-dropping-particle":"","parse-names":false,"suffix":""},{"dropping-particle":"","family":"Manurung","given":"Desima Resnawati","non-dropping-particle":"","parse-names":false,"suffix":""}],"id":"ITEM-1","issue":"2","issued":{"date-parts":[["2020"]]},"page":"171-176","title":"Pengaruh Pemberian Sari Kacang Hijau Terhadap Kadar Hemoglobin Pada Ibu Hamil Di Puskesmas Sirnajaya Kecamatan Serang Baru Bekasi Tahun 2019","type":"article-journal","volume":"3"},"uris":["http://www.mendeley.com/documents/?uuid=13e4ada8-18ef-41e9-ab16-81be3f6a5507"]}],"mendeley":{"formattedCitation":"(Choirunissa &amp; Manurung, 2020)","plainTextFormattedCitation":"(Choirunissa &amp; Manurung, 2020)","previouslyFormattedCitation":"(Choirunissa &amp; Manurung, 2020)"},"properties":{"noteIndex":0},"schema":"https://github.com/citation-style-language/schema/raw/master/csl-citation.json"}</w:instrText>
      </w:r>
      <w:r w:rsidRPr="00571F63">
        <w:rPr>
          <w:rFonts w:ascii="Times New Roman" w:hAnsi="Times New Roman" w:cs="Times New Roman"/>
          <w:sz w:val="24"/>
          <w:szCs w:val="24"/>
        </w:rPr>
        <w:fldChar w:fldCharType="separate"/>
      </w:r>
      <w:r w:rsidRPr="00571F63">
        <w:rPr>
          <w:rFonts w:ascii="Times New Roman" w:hAnsi="Times New Roman" w:cs="Times New Roman"/>
          <w:noProof/>
          <w:sz w:val="24"/>
          <w:szCs w:val="24"/>
        </w:rPr>
        <w:t>(Choirunissa &amp; Manurung, 2020)</w:t>
      </w:r>
      <w:r w:rsidRPr="00571F63">
        <w:rPr>
          <w:rFonts w:ascii="Times New Roman" w:hAnsi="Times New Roman" w:cs="Times New Roman"/>
          <w:sz w:val="24"/>
          <w:szCs w:val="24"/>
        </w:rPr>
        <w:fldChar w:fldCharType="end"/>
      </w:r>
      <w:r w:rsidRPr="00571F63">
        <w:rPr>
          <w:rFonts w:ascii="Times New Roman" w:hAnsi="Times New Roman" w:cs="Times New Roman"/>
          <w:sz w:val="24"/>
          <w:szCs w:val="24"/>
        </w:rPr>
        <w:t xml:space="preserve">.  </w:t>
      </w:r>
    </w:p>
    <w:p w14:paraId="4CFCC802" w14:textId="7655186F" w:rsidR="009341FE" w:rsidRPr="00571F63" w:rsidRDefault="009341FE" w:rsidP="00031785">
      <w:pPr>
        <w:ind w:firstLine="720"/>
        <w:jc w:val="both"/>
        <w:rPr>
          <w:rFonts w:ascii="Times New Roman" w:hAnsi="Times New Roman" w:cs="Times New Roman"/>
          <w:sz w:val="24"/>
          <w:szCs w:val="24"/>
        </w:rPr>
      </w:pPr>
      <w:r w:rsidRPr="00571F63">
        <w:rPr>
          <w:rFonts w:ascii="Times New Roman" w:hAnsi="Times New Roman" w:cs="Times New Roman"/>
          <w:sz w:val="24"/>
          <w:szCs w:val="24"/>
        </w:rPr>
        <w:t>Kacang hijau terdapat juga di daerah Temanggung tetapi tidak banyak yang tahu bahwa kacang hijau bisa meningkatkan kadar Hemoglobin dan untuk mengatasi anemia terutama pada bu hamil. Oleh karena itu peneliti ingin mengangkat judul “Efektivitas Sari Kacang Hijau Untuk Mengatasi Intoleransi Aktivitas Pada Ibu Hamil Dengan Anemia”.</w:t>
      </w:r>
    </w:p>
    <w:p w14:paraId="66FE9765" w14:textId="1C1B3FA7" w:rsidR="009341FE" w:rsidRPr="00571F63" w:rsidRDefault="009341FE" w:rsidP="00571F63">
      <w:pPr>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METODE PENELITIAN </w:t>
      </w:r>
    </w:p>
    <w:p w14:paraId="47BD88DE" w14:textId="77777777" w:rsidR="00031785" w:rsidRDefault="00031785" w:rsidP="00571F63">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ab/>
      </w:r>
      <w:r w:rsidR="009341FE" w:rsidRPr="00571F63">
        <w:rPr>
          <w:rFonts w:ascii="Times New Roman" w:hAnsi="Times New Roman" w:cs="Times New Roman"/>
          <w:sz w:val="24"/>
          <w:szCs w:val="24"/>
        </w:rPr>
        <w:t xml:space="preserve">Penelitian ini menggunakan pendekatan kualitatif dengan jenis penelitian studi kasus. Studi kasus adalah pendekatan penelitian yang mendalam terhadap suatu masalah, baik yang bersifat kompleks maupun sederhana, dan dapat dilakukan dengan metode kualitatif atau kuantitatif. </w:t>
      </w:r>
    </w:p>
    <w:p w14:paraId="027E1B63" w14:textId="655671B7" w:rsidR="00031785" w:rsidRDefault="00031785" w:rsidP="00571F63">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ab/>
      </w:r>
      <w:r w:rsidR="009341FE" w:rsidRPr="00571F63">
        <w:rPr>
          <w:rFonts w:ascii="Times New Roman" w:hAnsi="Times New Roman" w:cs="Times New Roman"/>
          <w:sz w:val="24"/>
          <w:szCs w:val="24"/>
        </w:rPr>
        <w:t xml:space="preserve">Dalam penelitian ini, fokusnya adalah mengamati pemberian sari kacang hijau sebagai tindakan non-farmakologi untuk mengatasi intoleransi aktivitas pada ibu hamil yang menderita anemia di wilayah kerja Puskesmas Kandangan. </w:t>
      </w:r>
      <w:r w:rsidR="00C5566A">
        <w:rPr>
          <w:rFonts w:ascii="Times New Roman" w:hAnsi="Times New Roman" w:cs="Times New Roman"/>
          <w:sz w:val="24"/>
          <w:szCs w:val="24"/>
        </w:rPr>
        <w:t>Kriteria inklusi s</w:t>
      </w:r>
      <w:r w:rsidR="009341FE" w:rsidRPr="00571F63">
        <w:rPr>
          <w:rFonts w:ascii="Times New Roman" w:hAnsi="Times New Roman" w:cs="Times New Roman"/>
          <w:sz w:val="24"/>
          <w:szCs w:val="24"/>
        </w:rPr>
        <w:t xml:space="preserve">ubjek studi kasus yaitu ibu hamil yang menunjukkan gejala pucat, lemas, mudah lelah, mudah mengantuk, pusing, jika melakukan aktivitas berat diluar ruangan sering pingsan, dengan kadar Hemoglobin di bawah normal (&lt;11 gr/dl). </w:t>
      </w:r>
    </w:p>
    <w:p w14:paraId="6AAD003A" w14:textId="3B58DBE7" w:rsidR="00CA3CF5" w:rsidRDefault="00031785" w:rsidP="00571F63">
      <w:pPr>
        <w:tabs>
          <w:tab w:val="left" w:pos="826"/>
        </w:tabs>
        <w:spacing w:after="0"/>
        <w:jc w:val="both"/>
        <w:rPr>
          <w:rFonts w:ascii="Times New Roman" w:hAnsi="Times New Roman" w:cs="Times New Roman"/>
          <w:sz w:val="24"/>
          <w:szCs w:val="24"/>
        </w:rPr>
      </w:pPr>
      <w:r>
        <w:rPr>
          <w:rFonts w:ascii="Times New Roman" w:hAnsi="Times New Roman" w:cs="Times New Roman"/>
          <w:sz w:val="24"/>
          <w:szCs w:val="24"/>
        </w:rPr>
        <w:tab/>
      </w:r>
      <w:r w:rsidR="009341FE" w:rsidRPr="00571F63">
        <w:rPr>
          <w:rFonts w:ascii="Times New Roman" w:hAnsi="Times New Roman" w:cs="Times New Roman"/>
          <w:noProof/>
          <w:sz w:val="24"/>
          <w:szCs w:val="24"/>
          <w:lang w:val="en-ID"/>
        </w:rPr>
        <w:t>Metode analisa data studi kasus ini adalah dengan membandingkan fakta responden dengan teori. Sebelum dan selama pemberian sari kacang hjau, dilakukan analisis data. Setelah itu, data yang ditemukan dikontraskan dengan pengertian teoritis terkait anemia, dengan penekanan pada kajian efek pemberian sari kacang hijau.</w:t>
      </w:r>
      <w:r w:rsidR="00CA3CF5" w:rsidRPr="00571F63">
        <w:rPr>
          <w:rFonts w:ascii="Times New Roman" w:hAnsi="Times New Roman" w:cs="Times New Roman"/>
          <w:noProof/>
          <w:sz w:val="24"/>
          <w:szCs w:val="24"/>
          <w:lang w:val="en-ID"/>
        </w:rPr>
        <w:t xml:space="preserve"> </w:t>
      </w:r>
      <w:r w:rsidR="00CA3CF5" w:rsidRPr="00571F63">
        <w:rPr>
          <w:rFonts w:ascii="Times New Roman" w:hAnsi="Times New Roman" w:cs="Times New Roman"/>
          <w:sz w:val="24"/>
          <w:szCs w:val="24"/>
        </w:rPr>
        <w:t>Peneliti dilaksanakan di Wilayah Binaan Puskesmas Jumo, Kabupaten Temanggung pada tanggal 10-17 Juni 2024.</w:t>
      </w:r>
    </w:p>
    <w:p w14:paraId="5AF8FF56" w14:textId="77777777" w:rsidR="00031785" w:rsidRPr="00571F63" w:rsidRDefault="00031785" w:rsidP="00571F63">
      <w:pPr>
        <w:tabs>
          <w:tab w:val="left" w:pos="826"/>
        </w:tabs>
        <w:spacing w:after="0"/>
        <w:jc w:val="both"/>
        <w:rPr>
          <w:rFonts w:ascii="Times New Roman" w:hAnsi="Times New Roman" w:cs="Times New Roman"/>
          <w:sz w:val="24"/>
          <w:szCs w:val="24"/>
        </w:rPr>
      </w:pPr>
    </w:p>
    <w:p w14:paraId="7932B3DD" w14:textId="1A1B66EA" w:rsidR="00CA3CF5" w:rsidRPr="00571F63" w:rsidRDefault="00CA3CF5" w:rsidP="00571F63">
      <w:pPr>
        <w:tabs>
          <w:tab w:val="left" w:pos="826"/>
        </w:tabs>
        <w:spacing w:after="0"/>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HASIL DAN PEMBAHASAN </w:t>
      </w:r>
    </w:p>
    <w:p w14:paraId="5CFC5507" w14:textId="4055763D" w:rsidR="00CA3CF5" w:rsidRPr="00571F63" w:rsidRDefault="00031785" w:rsidP="00571F63">
      <w:pPr>
        <w:tabs>
          <w:tab w:val="left" w:pos="826"/>
        </w:tabs>
        <w:spacing w:after="0"/>
        <w:jc w:val="both"/>
        <w:rPr>
          <w:rFonts w:ascii="Times New Roman" w:hAnsi="Times New Roman" w:cs="Times New Roman"/>
          <w:sz w:val="24"/>
          <w:szCs w:val="24"/>
        </w:rPr>
        <w:sectPr w:rsidR="00CA3CF5" w:rsidRPr="00571F63" w:rsidSect="00AC78B9">
          <w:type w:val="continuous"/>
          <w:pgSz w:w="11906" w:h="16838" w:code="9"/>
          <w:pgMar w:top="2268" w:right="1701" w:bottom="1701" w:left="2268" w:header="720" w:footer="720" w:gutter="0"/>
          <w:cols w:num="2" w:space="720"/>
          <w:docGrid w:linePitch="360"/>
        </w:sectPr>
      </w:pPr>
      <w:r>
        <w:rPr>
          <w:rFonts w:ascii="Times New Roman" w:hAnsi="Times New Roman" w:cs="Times New Roman"/>
          <w:sz w:val="24"/>
          <w:szCs w:val="24"/>
        </w:rPr>
        <w:tab/>
      </w:r>
      <w:r w:rsidR="00CA3CF5" w:rsidRPr="00571F63">
        <w:rPr>
          <w:rFonts w:ascii="Times New Roman" w:hAnsi="Times New Roman" w:cs="Times New Roman"/>
          <w:sz w:val="24"/>
          <w:szCs w:val="24"/>
        </w:rPr>
        <w:t xml:space="preserve">Responden penelitian ini adalah 2 orang ibu hamil yang menderita anemia. Responden 1 beranama Ny.S berusia 30 tahun, berjenis kelamin perempuan, kadar hemoglobin responsden yaitu 7.4 g/dl, responden 2 adalah Ny.N berusia 23 tahun, berjenis kelamin perempuan, saat dilakukan pengakajian kadar hemoglobin responsden yaitu 9.8 g/dl. </w:t>
      </w:r>
    </w:p>
    <w:p w14:paraId="4F29CC93" w14:textId="119A069C" w:rsidR="00CA3CF5" w:rsidRPr="00571F63" w:rsidRDefault="00CA3CF5" w:rsidP="00571F63">
      <w:pPr>
        <w:tabs>
          <w:tab w:val="left" w:pos="826"/>
        </w:tabs>
        <w:spacing w:after="0"/>
        <w:jc w:val="both"/>
        <w:rPr>
          <w:rFonts w:ascii="Times New Roman" w:hAnsi="Times New Roman" w:cs="Times New Roman"/>
          <w:noProof/>
          <w:sz w:val="24"/>
          <w:szCs w:val="24"/>
        </w:rPr>
      </w:pPr>
    </w:p>
    <w:p w14:paraId="5C5A7227" w14:textId="4CDB2205" w:rsidR="00CA3CF5" w:rsidRDefault="00CA3CF5" w:rsidP="00031785">
      <w:pPr>
        <w:tabs>
          <w:tab w:val="left" w:pos="1560"/>
        </w:tabs>
        <w:spacing w:after="0"/>
        <w:jc w:val="both"/>
        <w:rPr>
          <w:rFonts w:ascii="Times New Roman" w:hAnsi="Times New Roman" w:cs="Times New Roman"/>
          <w:sz w:val="24"/>
          <w:szCs w:val="24"/>
        </w:rPr>
      </w:pPr>
      <w:r w:rsidRPr="00571F63">
        <w:rPr>
          <w:rFonts w:ascii="Times New Roman" w:hAnsi="Times New Roman" w:cs="Times New Roman"/>
          <w:sz w:val="24"/>
          <w:szCs w:val="24"/>
        </w:rPr>
        <w:t xml:space="preserve">Identifikasi responden yang pertama adalah identifikasi kriteria inklusi yang meliputi ibu hamil yang mengalami intoleransi aktivitas, Ibu hamil yang </w:t>
      </w:r>
      <w:r w:rsidRPr="00571F63">
        <w:rPr>
          <w:rFonts w:ascii="Times New Roman" w:hAnsi="Times New Roman" w:cs="Times New Roman"/>
          <w:sz w:val="24"/>
          <w:szCs w:val="24"/>
        </w:rPr>
        <w:lastRenderedPageBreak/>
        <w:t>mendapatkan tablet Fe, Ibu hamil yang kadar hemoglobinnya kurang dari 11 g/dl. Dengan penjabaran pada tabel 1.</w:t>
      </w:r>
    </w:p>
    <w:p w14:paraId="0DB4E952" w14:textId="77777777" w:rsidR="00031785" w:rsidRPr="00571F63" w:rsidRDefault="00031785" w:rsidP="00031785">
      <w:pPr>
        <w:tabs>
          <w:tab w:val="left" w:pos="1560"/>
        </w:tabs>
        <w:spacing w:after="0"/>
        <w:jc w:val="both"/>
        <w:rPr>
          <w:rFonts w:ascii="Times New Roman" w:hAnsi="Times New Roman" w:cs="Times New Roman"/>
          <w:sz w:val="24"/>
          <w:szCs w:val="24"/>
        </w:rPr>
      </w:pPr>
    </w:p>
    <w:p w14:paraId="14DA1F15" w14:textId="579EA61B" w:rsidR="00CA3CF5" w:rsidRPr="00031785" w:rsidRDefault="00CA3CF5" w:rsidP="00571F63">
      <w:pPr>
        <w:pStyle w:val="Caption"/>
        <w:keepNext/>
        <w:spacing w:after="0" w:line="276" w:lineRule="auto"/>
        <w:ind w:left="1134"/>
        <w:rPr>
          <w:color w:val="auto"/>
          <w:sz w:val="24"/>
          <w:szCs w:val="24"/>
          <w:lang w:val="en-US"/>
        </w:rPr>
      </w:pPr>
      <w:r w:rsidRPr="00031785">
        <w:rPr>
          <w:b w:val="0"/>
          <w:bCs w:val="0"/>
          <w:color w:val="auto"/>
          <w:sz w:val="24"/>
          <w:szCs w:val="24"/>
          <w:lang w:val="en-US"/>
        </w:rPr>
        <w:t xml:space="preserve">       </w:t>
      </w:r>
      <w:r w:rsidRPr="00031785">
        <w:rPr>
          <w:color w:val="auto"/>
          <w:sz w:val="24"/>
          <w:szCs w:val="24"/>
        </w:rPr>
        <w:t>Tabel  1 Hasil Identifikasi Kriteria Inklusi</w:t>
      </w:r>
    </w:p>
    <w:tbl>
      <w:tblPr>
        <w:tblStyle w:val="TableGrid"/>
        <w:tblW w:w="6973" w:type="dxa"/>
        <w:tblInd w:w="20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485"/>
        <w:gridCol w:w="3235"/>
        <w:gridCol w:w="691"/>
        <w:gridCol w:w="970"/>
        <w:gridCol w:w="767"/>
        <w:gridCol w:w="825"/>
      </w:tblGrid>
      <w:tr w:rsidR="00CA3CF5" w:rsidRPr="00571F63" w14:paraId="7B961204" w14:textId="77777777" w:rsidTr="00CA3CF5">
        <w:tc>
          <w:tcPr>
            <w:tcW w:w="485" w:type="dxa"/>
            <w:vMerge w:val="restart"/>
            <w:tcBorders>
              <w:top w:val="single" w:sz="4" w:space="0" w:color="auto"/>
              <w:left w:val="nil"/>
              <w:bottom w:val="single" w:sz="4" w:space="0" w:color="auto"/>
              <w:right w:val="nil"/>
            </w:tcBorders>
            <w:vAlign w:val="center"/>
            <w:hideMark/>
          </w:tcPr>
          <w:p w14:paraId="0EE72519" w14:textId="77777777" w:rsidR="00CA3CF5" w:rsidRPr="00571F63" w:rsidRDefault="00CA3CF5" w:rsidP="00571F63">
            <w:pPr>
              <w:pStyle w:val="NoSpacing"/>
              <w:jc w:val="center"/>
              <w:rPr>
                <w:rFonts w:cs="Times New Roman"/>
                <w:b/>
                <w:sz w:val="20"/>
                <w:szCs w:val="20"/>
                <w:lang w:val="en-US"/>
              </w:rPr>
            </w:pPr>
            <w:r w:rsidRPr="00571F63">
              <w:rPr>
                <w:rFonts w:cs="Times New Roman"/>
                <w:b/>
                <w:sz w:val="20"/>
                <w:szCs w:val="20"/>
              </w:rPr>
              <w:t>No</w:t>
            </w:r>
          </w:p>
        </w:tc>
        <w:tc>
          <w:tcPr>
            <w:tcW w:w="3235" w:type="dxa"/>
            <w:vMerge w:val="restart"/>
            <w:tcBorders>
              <w:top w:val="single" w:sz="4" w:space="0" w:color="auto"/>
              <w:left w:val="nil"/>
              <w:bottom w:val="single" w:sz="4" w:space="0" w:color="auto"/>
              <w:right w:val="nil"/>
            </w:tcBorders>
            <w:vAlign w:val="center"/>
            <w:hideMark/>
          </w:tcPr>
          <w:p w14:paraId="5486F9F6"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Kriteria Inklusi</w:t>
            </w:r>
          </w:p>
        </w:tc>
        <w:tc>
          <w:tcPr>
            <w:tcW w:w="1661" w:type="dxa"/>
            <w:gridSpan w:val="2"/>
            <w:tcBorders>
              <w:top w:val="single" w:sz="4" w:space="0" w:color="auto"/>
              <w:left w:val="nil"/>
              <w:bottom w:val="nil"/>
              <w:right w:val="nil"/>
            </w:tcBorders>
            <w:hideMark/>
          </w:tcPr>
          <w:p w14:paraId="59302FF4" w14:textId="77777777" w:rsidR="00CA3CF5" w:rsidRPr="00571F63" w:rsidRDefault="00CA3CF5" w:rsidP="00571F63">
            <w:pPr>
              <w:pStyle w:val="NoSpacing"/>
              <w:jc w:val="center"/>
              <w:rPr>
                <w:rFonts w:cs="Times New Roman"/>
                <w:b/>
                <w:sz w:val="20"/>
                <w:szCs w:val="20"/>
                <w:highlight w:val="yellow"/>
              </w:rPr>
            </w:pPr>
            <w:r w:rsidRPr="00571F63">
              <w:rPr>
                <w:rFonts w:cs="Times New Roman"/>
                <w:b/>
                <w:sz w:val="20"/>
                <w:szCs w:val="20"/>
              </w:rPr>
              <w:t>Ny.S</w:t>
            </w:r>
          </w:p>
        </w:tc>
        <w:tc>
          <w:tcPr>
            <w:tcW w:w="1592" w:type="dxa"/>
            <w:gridSpan w:val="2"/>
            <w:tcBorders>
              <w:top w:val="single" w:sz="4" w:space="0" w:color="auto"/>
              <w:left w:val="nil"/>
              <w:bottom w:val="nil"/>
              <w:right w:val="nil"/>
            </w:tcBorders>
            <w:hideMark/>
          </w:tcPr>
          <w:p w14:paraId="28AC7876" w14:textId="77777777" w:rsidR="00CA3CF5" w:rsidRPr="00571F63" w:rsidRDefault="00CA3CF5" w:rsidP="00571F63">
            <w:pPr>
              <w:pStyle w:val="NoSpacing"/>
              <w:jc w:val="center"/>
              <w:rPr>
                <w:rFonts w:cs="Times New Roman"/>
                <w:b/>
                <w:sz w:val="20"/>
                <w:szCs w:val="20"/>
                <w:highlight w:val="yellow"/>
              </w:rPr>
            </w:pPr>
            <w:r w:rsidRPr="00571F63">
              <w:rPr>
                <w:rFonts w:cs="Times New Roman"/>
                <w:b/>
                <w:sz w:val="20"/>
                <w:szCs w:val="20"/>
              </w:rPr>
              <w:t>Ny.N</w:t>
            </w:r>
          </w:p>
        </w:tc>
      </w:tr>
      <w:tr w:rsidR="00CA3CF5" w:rsidRPr="00571F63" w14:paraId="2FEB4208" w14:textId="77777777" w:rsidTr="00CA3CF5">
        <w:tc>
          <w:tcPr>
            <w:tcW w:w="0" w:type="auto"/>
            <w:vMerge/>
            <w:tcBorders>
              <w:top w:val="single" w:sz="4" w:space="0" w:color="auto"/>
              <w:left w:val="nil"/>
              <w:bottom w:val="single" w:sz="4" w:space="0" w:color="auto"/>
              <w:right w:val="nil"/>
            </w:tcBorders>
            <w:vAlign w:val="center"/>
            <w:hideMark/>
          </w:tcPr>
          <w:p w14:paraId="473E2AC6" w14:textId="77777777" w:rsidR="00CA3CF5" w:rsidRPr="00571F63" w:rsidRDefault="00CA3CF5" w:rsidP="00571F63">
            <w:pPr>
              <w:spacing w:after="0" w:line="240" w:lineRule="auto"/>
              <w:rPr>
                <w:rFonts w:ascii="Times New Roman" w:eastAsia="Calibri" w:hAnsi="Times New Roman" w:cs="Times New Roman"/>
                <w:b/>
                <w:sz w:val="20"/>
                <w:szCs w:val="20"/>
                <w:lang w:val="en-US"/>
              </w:rPr>
            </w:pPr>
          </w:p>
        </w:tc>
        <w:tc>
          <w:tcPr>
            <w:tcW w:w="0" w:type="auto"/>
            <w:vMerge/>
            <w:tcBorders>
              <w:top w:val="single" w:sz="4" w:space="0" w:color="auto"/>
              <w:left w:val="nil"/>
              <w:bottom w:val="single" w:sz="4" w:space="0" w:color="auto"/>
              <w:right w:val="nil"/>
            </w:tcBorders>
            <w:vAlign w:val="center"/>
            <w:hideMark/>
          </w:tcPr>
          <w:p w14:paraId="36FBC991" w14:textId="77777777" w:rsidR="00CA3CF5" w:rsidRPr="00571F63" w:rsidRDefault="00CA3CF5" w:rsidP="00571F63">
            <w:pPr>
              <w:spacing w:after="0" w:line="240" w:lineRule="auto"/>
              <w:rPr>
                <w:rFonts w:ascii="Times New Roman" w:eastAsia="Calibri" w:hAnsi="Times New Roman" w:cs="Times New Roman"/>
                <w:b/>
                <w:sz w:val="20"/>
                <w:szCs w:val="20"/>
                <w:lang w:val="en-US"/>
              </w:rPr>
            </w:pPr>
          </w:p>
        </w:tc>
        <w:tc>
          <w:tcPr>
            <w:tcW w:w="691" w:type="dxa"/>
            <w:tcBorders>
              <w:top w:val="nil"/>
              <w:left w:val="nil"/>
              <w:bottom w:val="single" w:sz="4" w:space="0" w:color="auto"/>
              <w:right w:val="nil"/>
            </w:tcBorders>
            <w:vAlign w:val="center"/>
            <w:hideMark/>
          </w:tcPr>
          <w:p w14:paraId="74709F22"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Ada</w:t>
            </w:r>
          </w:p>
        </w:tc>
        <w:tc>
          <w:tcPr>
            <w:tcW w:w="970" w:type="dxa"/>
            <w:tcBorders>
              <w:top w:val="nil"/>
              <w:left w:val="nil"/>
              <w:bottom w:val="single" w:sz="4" w:space="0" w:color="auto"/>
              <w:right w:val="nil"/>
            </w:tcBorders>
            <w:vAlign w:val="center"/>
            <w:hideMark/>
          </w:tcPr>
          <w:p w14:paraId="1F95C4EE"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Tidak Ada</w:t>
            </w:r>
          </w:p>
        </w:tc>
        <w:tc>
          <w:tcPr>
            <w:tcW w:w="767" w:type="dxa"/>
            <w:tcBorders>
              <w:top w:val="nil"/>
              <w:left w:val="nil"/>
              <w:bottom w:val="single" w:sz="4" w:space="0" w:color="auto"/>
              <w:right w:val="nil"/>
            </w:tcBorders>
            <w:vAlign w:val="center"/>
            <w:hideMark/>
          </w:tcPr>
          <w:p w14:paraId="4FB08F63"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Ada</w:t>
            </w:r>
          </w:p>
        </w:tc>
        <w:tc>
          <w:tcPr>
            <w:tcW w:w="825" w:type="dxa"/>
            <w:tcBorders>
              <w:top w:val="nil"/>
              <w:left w:val="nil"/>
              <w:bottom w:val="single" w:sz="4" w:space="0" w:color="auto"/>
              <w:right w:val="nil"/>
            </w:tcBorders>
            <w:vAlign w:val="center"/>
            <w:hideMark/>
          </w:tcPr>
          <w:p w14:paraId="4379BA42"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Tidak Ada</w:t>
            </w:r>
          </w:p>
        </w:tc>
      </w:tr>
      <w:tr w:rsidR="00CA3CF5" w:rsidRPr="00571F63" w14:paraId="5ABBC611" w14:textId="77777777" w:rsidTr="00CA3CF5">
        <w:tc>
          <w:tcPr>
            <w:tcW w:w="485" w:type="dxa"/>
            <w:tcBorders>
              <w:top w:val="single" w:sz="4" w:space="0" w:color="auto"/>
              <w:left w:val="nil"/>
              <w:bottom w:val="nil"/>
              <w:right w:val="nil"/>
            </w:tcBorders>
            <w:hideMark/>
          </w:tcPr>
          <w:p w14:paraId="6F50EE64" w14:textId="77777777" w:rsidR="00CA3CF5" w:rsidRPr="00571F63" w:rsidRDefault="00CA3CF5" w:rsidP="00571F63">
            <w:pPr>
              <w:pStyle w:val="NoSpacing"/>
              <w:jc w:val="center"/>
              <w:rPr>
                <w:rFonts w:cs="Times New Roman"/>
                <w:sz w:val="20"/>
                <w:szCs w:val="20"/>
              </w:rPr>
            </w:pPr>
            <w:r w:rsidRPr="00571F63">
              <w:rPr>
                <w:rFonts w:cs="Times New Roman"/>
                <w:sz w:val="20"/>
                <w:szCs w:val="20"/>
              </w:rPr>
              <w:t>1.</w:t>
            </w:r>
          </w:p>
        </w:tc>
        <w:tc>
          <w:tcPr>
            <w:tcW w:w="3235" w:type="dxa"/>
            <w:tcBorders>
              <w:top w:val="single" w:sz="4" w:space="0" w:color="auto"/>
              <w:left w:val="nil"/>
              <w:bottom w:val="nil"/>
              <w:right w:val="nil"/>
            </w:tcBorders>
            <w:hideMark/>
          </w:tcPr>
          <w:p w14:paraId="0ED66918" w14:textId="77777777" w:rsidR="00CA3CF5" w:rsidRPr="00571F63" w:rsidRDefault="00CA3CF5" w:rsidP="00571F63">
            <w:pPr>
              <w:pStyle w:val="NoSpacing"/>
              <w:rPr>
                <w:rFonts w:cs="Times New Roman"/>
                <w:sz w:val="20"/>
                <w:szCs w:val="20"/>
              </w:rPr>
            </w:pPr>
            <w:r w:rsidRPr="00571F63">
              <w:rPr>
                <w:rFonts w:cs="Times New Roman"/>
                <w:sz w:val="20"/>
                <w:szCs w:val="20"/>
              </w:rPr>
              <w:t>Ibu hamil yang mengalami intoleransi aktivitas</w:t>
            </w:r>
          </w:p>
        </w:tc>
        <w:tc>
          <w:tcPr>
            <w:tcW w:w="691" w:type="dxa"/>
            <w:tcBorders>
              <w:top w:val="single" w:sz="4" w:space="0" w:color="auto"/>
              <w:left w:val="nil"/>
              <w:bottom w:val="nil"/>
              <w:right w:val="nil"/>
            </w:tcBorders>
            <w:vAlign w:val="center"/>
            <w:hideMark/>
          </w:tcPr>
          <w:p w14:paraId="528A6D73"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970" w:type="dxa"/>
            <w:tcBorders>
              <w:top w:val="single" w:sz="4" w:space="0" w:color="auto"/>
              <w:left w:val="nil"/>
              <w:bottom w:val="nil"/>
              <w:right w:val="nil"/>
            </w:tcBorders>
            <w:vAlign w:val="center"/>
          </w:tcPr>
          <w:p w14:paraId="2395A34E" w14:textId="77777777" w:rsidR="00CA3CF5" w:rsidRPr="00571F63" w:rsidRDefault="00CA3CF5" w:rsidP="00571F63">
            <w:pPr>
              <w:pStyle w:val="NoSpacing"/>
              <w:jc w:val="center"/>
              <w:rPr>
                <w:rFonts w:cs="Times New Roman"/>
                <w:sz w:val="20"/>
                <w:szCs w:val="20"/>
              </w:rPr>
            </w:pPr>
          </w:p>
        </w:tc>
        <w:tc>
          <w:tcPr>
            <w:tcW w:w="767" w:type="dxa"/>
            <w:tcBorders>
              <w:top w:val="single" w:sz="4" w:space="0" w:color="auto"/>
              <w:left w:val="nil"/>
              <w:bottom w:val="nil"/>
              <w:right w:val="nil"/>
            </w:tcBorders>
            <w:vAlign w:val="center"/>
            <w:hideMark/>
          </w:tcPr>
          <w:p w14:paraId="3EA6A899"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825" w:type="dxa"/>
            <w:tcBorders>
              <w:top w:val="single" w:sz="4" w:space="0" w:color="auto"/>
              <w:left w:val="nil"/>
              <w:bottom w:val="nil"/>
              <w:right w:val="nil"/>
            </w:tcBorders>
            <w:vAlign w:val="center"/>
          </w:tcPr>
          <w:p w14:paraId="1A9ED771" w14:textId="77777777" w:rsidR="00CA3CF5" w:rsidRPr="00571F63" w:rsidRDefault="00CA3CF5" w:rsidP="00571F63">
            <w:pPr>
              <w:pStyle w:val="NoSpacing"/>
              <w:jc w:val="center"/>
              <w:rPr>
                <w:rFonts w:cs="Times New Roman"/>
                <w:sz w:val="20"/>
                <w:szCs w:val="20"/>
              </w:rPr>
            </w:pPr>
          </w:p>
        </w:tc>
      </w:tr>
      <w:tr w:rsidR="00CA3CF5" w:rsidRPr="00571F63" w14:paraId="10EF3B16" w14:textId="77777777" w:rsidTr="00CA3CF5">
        <w:tc>
          <w:tcPr>
            <w:tcW w:w="485" w:type="dxa"/>
            <w:tcBorders>
              <w:top w:val="nil"/>
              <w:left w:val="nil"/>
              <w:bottom w:val="nil"/>
              <w:right w:val="nil"/>
            </w:tcBorders>
            <w:hideMark/>
          </w:tcPr>
          <w:p w14:paraId="70AA66F8" w14:textId="77777777" w:rsidR="00CA3CF5" w:rsidRPr="00571F63" w:rsidRDefault="00CA3CF5" w:rsidP="00571F63">
            <w:pPr>
              <w:pStyle w:val="NoSpacing"/>
              <w:jc w:val="center"/>
              <w:rPr>
                <w:rFonts w:cs="Times New Roman"/>
                <w:sz w:val="20"/>
                <w:szCs w:val="20"/>
              </w:rPr>
            </w:pPr>
            <w:r w:rsidRPr="00571F63">
              <w:rPr>
                <w:rFonts w:cs="Times New Roman"/>
                <w:sz w:val="20"/>
                <w:szCs w:val="20"/>
              </w:rPr>
              <w:t>2.</w:t>
            </w:r>
          </w:p>
        </w:tc>
        <w:tc>
          <w:tcPr>
            <w:tcW w:w="3235" w:type="dxa"/>
            <w:tcBorders>
              <w:top w:val="nil"/>
              <w:left w:val="nil"/>
              <w:bottom w:val="nil"/>
              <w:right w:val="nil"/>
            </w:tcBorders>
            <w:hideMark/>
          </w:tcPr>
          <w:p w14:paraId="543D2E68" w14:textId="77777777" w:rsidR="00CA3CF5" w:rsidRPr="00571F63" w:rsidRDefault="00CA3CF5" w:rsidP="00571F63">
            <w:pPr>
              <w:pStyle w:val="NoSpacing"/>
              <w:rPr>
                <w:rFonts w:cs="Times New Roman"/>
                <w:sz w:val="20"/>
                <w:szCs w:val="20"/>
              </w:rPr>
            </w:pPr>
            <w:r w:rsidRPr="00571F63">
              <w:rPr>
                <w:rFonts w:cs="Times New Roman"/>
                <w:sz w:val="20"/>
                <w:szCs w:val="20"/>
              </w:rPr>
              <w:t>Ibu hamil yang mendapatkan tablet Fe</w:t>
            </w:r>
          </w:p>
        </w:tc>
        <w:tc>
          <w:tcPr>
            <w:tcW w:w="691" w:type="dxa"/>
            <w:tcBorders>
              <w:top w:val="nil"/>
              <w:left w:val="nil"/>
              <w:bottom w:val="nil"/>
              <w:right w:val="nil"/>
            </w:tcBorders>
            <w:vAlign w:val="center"/>
            <w:hideMark/>
          </w:tcPr>
          <w:p w14:paraId="4A2A1E6D"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970" w:type="dxa"/>
            <w:tcBorders>
              <w:top w:val="nil"/>
              <w:left w:val="nil"/>
              <w:bottom w:val="nil"/>
              <w:right w:val="nil"/>
            </w:tcBorders>
            <w:vAlign w:val="center"/>
          </w:tcPr>
          <w:p w14:paraId="4CDE22D9" w14:textId="77777777" w:rsidR="00CA3CF5" w:rsidRPr="00571F63" w:rsidRDefault="00CA3CF5" w:rsidP="00571F63">
            <w:pPr>
              <w:pStyle w:val="NoSpacing"/>
              <w:jc w:val="center"/>
              <w:rPr>
                <w:rFonts w:cs="Times New Roman"/>
                <w:sz w:val="20"/>
                <w:szCs w:val="20"/>
              </w:rPr>
            </w:pPr>
          </w:p>
        </w:tc>
        <w:tc>
          <w:tcPr>
            <w:tcW w:w="767" w:type="dxa"/>
            <w:tcBorders>
              <w:top w:val="nil"/>
              <w:left w:val="nil"/>
              <w:bottom w:val="nil"/>
              <w:right w:val="nil"/>
            </w:tcBorders>
            <w:vAlign w:val="center"/>
            <w:hideMark/>
          </w:tcPr>
          <w:p w14:paraId="00EBC437"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825" w:type="dxa"/>
            <w:tcBorders>
              <w:top w:val="nil"/>
              <w:left w:val="nil"/>
              <w:bottom w:val="nil"/>
              <w:right w:val="nil"/>
            </w:tcBorders>
            <w:vAlign w:val="center"/>
          </w:tcPr>
          <w:p w14:paraId="6FD31C3D" w14:textId="77777777" w:rsidR="00CA3CF5" w:rsidRPr="00571F63" w:rsidRDefault="00CA3CF5" w:rsidP="00571F63">
            <w:pPr>
              <w:pStyle w:val="NoSpacing"/>
              <w:jc w:val="center"/>
              <w:rPr>
                <w:rFonts w:cs="Times New Roman"/>
                <w:sz w:val="20"/>
                <w:szCs w:val="20"/>
              </w:rPr>
            </w:pPr>
          </w:p>
        </w:tc>
      </w:tr>
      <w:tr w:rsidR="00CA3CF5" w:rsidRPr="00571F63" w14:paraId="6B0AF9D0" w14:textId="77777777" w:rsidTr="00CA3CF5">
        <w:tc>
          <w:tcPr>
            <w:tcW w:w="485" w:type="dxa"/>
            <w:tcBorders>
              <w:top w:val="nil"/>
              <w:left w:val="nil"/>
              <w:bottom w:val="nil"/>
              <w:right w:val="nil"/>
            </w:tcBorders>
            <w:hideMark/>
          </w:tcPr>
          <w:p w14:paraId="44BA81CD" w14:textId="77777777" w:rsidR="00CA3CF5" w:rsidRPr="00571F63" w:rsidRDefault="00CA3CF5" w:rsidP="00571F63">
            <w:pPr>
              <w:pStyle w:val="NoSpacing"/>
              <w:jc w:val="center"/>
              <w:rPr>
                <w:rFonts w:cs="Times New Roman"/>
                <w:sz w:val="20"/>
                <w:szCs w:val="20"/>
              </w:rPr>
            </w:pPr>
            <w:r w:rsidRPr="00571F63">
              <w:rPr>
                <w:rFonts w:cs="Times New Roman"/>
                <w:sz w:val="20"/>
                <w:szCs w:val="20"/>
              </w:rPr>
              <w:t>3.</w:t>
            </w:r>
          </w:p>
        </w:tc>
        <w:tc>
          <w:tcPr>
            <w:tcW w:w="3235" w:type="dxa"/>
            <w:tcBorders>
              <w:top w:val="nil"/>
              <w:left w:val="nil"/>
              <w:bottom w:val="nil"/>
              <w:right w:val="nil"/>
            </w:tcBorders>
            <w:hideMark/>
          </w:tcPr>
          <w:p w14:paraId="421261E6" w14:textId="77777777" w:rsidR="00CA3CF5" w:rsidRPr="00571F63" w:rsidRDefault="00CA3CF5" w:rsidP="00571F63">
            <w:pPr>
              <w:pStyle w:val="NoSpacing"/>
              <w:rPr>
                <w:rFonts w:cs="Times New Roman"/>
                <w:sz w:val="20"/>
                <w:szCs w:val="20"/>
              </w:rPr>
            </w:pPr>
            <w:r w:rsidRPr="00571F63">
              <w:rPr>
                <w:rFonts w:cs="Times New Roman"/>
                <w:sz w:val="20"/>
                <w:szCs w:val="20"/>
              </w:rPr>
              <w:t>Ibu hamil yang kadar hemoglobinnya kurang dari 11 g/dl</w:t>
            </w:r>
          </w:p>
        </w:tc>
        <w:tc>
          <w:tcPr>
            <w:tcW w:w="691" w:type="dxa"/>
            <w:tcBorders>
              <w:top w:val="nil"/>
              <w:left w:val="nil"/>
              <w:bottom w:val="nil"/>
              <w:right w:val="nil"/>
            </w:tcBorders>
            <w:vAlign w:val="center"/>
            <w:hideMark/>
          </w:tcPr>
          <w:p w14:paraId="564298E2"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970" w:type="dxa"/>
            <w:tcBorders>
              <w:top w:val="nil"/>
              <w:left w:val="nil"/>
              <w:bottom w:val="nil"/>
              <w:right w:val="nil"/>
            </w:tcBorders>
            <w:vAlign w:val="center"/>
          </w:tcPr>
          <w:p w14:paraId="53EFF842" w14:textId="77777777" w:rsidR="00CA3CF5" w:rsidRPr="00571F63" w:rsidRDefault="00CA3CF5" w:rsidP="00571F63">
            <w:pPr>
              <w:pStyle w:val="NoSpacing"/>
              <w:jc w:val="center"/>
              <w:rPr>
                <w:rFonts w:cs="Times New Roman"/>
                <w:sz w:val="20"/>
                <w:szCs w:val="20"/>
              </w:rPr>
            </w:pPr>
          </w:p>
        </w:tc>
        <w:tc>
          <w:tcPr>
            <w:tcW w:w="767" w:type="dxa"/>
            <w:tcBorders>
              <w:top w:val="nil"/>
              <w:left w:val="nil"/>
              <w:bottom w:val="nil"/>
              <w:right w:val="nil"/>
            </w:tcBorders>
            <w:vAlign w:val="center"/>
            <w:hideMark/>
          </w:tcPr>
          <w:p w14:paraId="3813D3DE" w14:textId="77777777" w:rsidR="00CA3CF5" w:rsidRPr="00571F63" w:rsidRDefault="00CA3CF5" w:rsidP="00571F63">
            <w:pPr>
              <w:pStyle w:val="NoSpacing"/>
              <w:jc w:val="center"/>
              <w:rPr>
                <w:rFonts w:cs="Times New Roman"/>
                <w:sz w:val="20"/>
                <w:szCs w:val="20"/>
              </w:rPr>
            </w:pPr>
            <w:r w:rsidRPr="00571F63">
              <w:rPr>
                <w:rFonts w:cs="Times New Roman"/>
                <w:sz w:val="20"/>
                <w:szCs w:val="20"/>
              </w:rPr>
              <w:t>√</w:t>
            </w:r>
          </w:p>
        </w:tc>
        <w:tc>
          <w:tcPr>
            <w:tcW w:w="825" w:type="dxa"/>
            <w:tcBorders>
              <w:top w:val="nil"/>
              <w:left w:val="nil"/>
              <w:bottom w:val="nil"/>
              <w:right w:val="nil"/>
            </w:tcBorders>
            <w:vAlign w:val="center"/>
          </w:tcPr>
          <w:p w14:paraId="6BB3C7F5" w14:textId="77777777" w:rsidR="00CA3CF5" w:rsidRPr="00571F63" w:rsidRDefault="00CA3CF5" w:rsidP="00571F63">
            <w:pPr>
              <w:pStyle w:val="NoSpacing"/>
              <w:jc w:val="center"/>
              <w:rPr>
                <w:rFonts w:cs="Times New Roman"/>
                <w:sz w:val="20"/>
                <w:szCs w:val="20"/>
              </w:rPr>
            </w:pPr>
          </w:p>
        </w:tc>
      </w:tr>
      <w:tr w:rsidR="00CA3CF5" w:rsidRPr="00571F63" w14:paraId="45BA2C2E" w14:textId="77777777" w:rsidTr="00CA3CF5">
        <w:tc>
          <w:tcPr>
            <w:tcW w:w="3720" w:type="dxa"/>
            <w:gridSpan w:val="2"/>
            <w:tcBorders>
              <w:top w:val="nil"/>
              <w:left w:val="nil"/>
              <w:bottom w:val="single" w:sz="4" w:space="0" w:color="auto"/>
              <w:right w:val="nil"/>
            </w:tcBorders>
            <w:hideMark/>
          </w:tcPr>
          <w:p w14:paraId="1F1E8B7D"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Jumlah</w:t>
            </w:r>
          </w:p>
        </w:tc>
        <w:tc>
          <w:tcPr>
            <w:tcW w:w="691" w:type="dxa"/>
            <w:tcBorders>
              <w:top w:val="nil"/>
              <w:left w:val="nil"/>
              <w:bottom w:val="single" w:sz="4" w:space="0" w:color="auto"/>
              <w:right w:val="nil"/>
            </w:tcBorders>
            <w:vAlign w:val="center"/>
            <w:hideMark/>
          </w:tcPr>
          <w:p w14:paraId="71D9F5AD" w14:textId="77777777" w:rsidR="00CA3CF5" w:rsidRPr="00571F63" w:rsidRDefault="00CA3CF5" w:rsidP="00571F63">
            <w:pPr>
              <w:pStyle w:val="NoSpacing"/>
              <w:jc w:val="center"/>
              <w:rPr>
                <w:rFonts w:cs="Times New Roman"/>
                <w:b/>
                <w:sz w:val="20"/>
                <w:szCs w:val="20"/>
              </w:rPr>
            </w:pPr>
            <w:r w:rsidRPr="00571F63">
              <w:rPr>
                <w:rFonts w:cs="Times New Roman"/>
                <w:b/>
                <w:sz w:val="20"/>
                <w:szCs w:val="20"/>
              </w:rPr>
              <w:t>3</w:t>
            </w:r>
          </w:p>
        </w:tc>
        <w:tc>
          <w:tcPr>
            <w:tcW w:w="970" w:type="dxa"/>
            <w:tcBorders>
              <w:top w:val="nil"/>
              <w:left w:val="nil"/>
              <w:bottom w:val="single" w:sz="4" w:space="0" w:color="auto"/>
              <w:right w:val="nil"/>
            </w:tcBorders>
            <w:vAlign w:val="center"/>
          </w:tcPr>
          <w:p w14:paraId="51B2E1B0" w14:textId="77777777" w:rsidR="00CA3CF5" w:rsidRPr="00571F63" w:rsidRDefault="00CA3CF5" w:rsidP="00571F63">
            <w:pPr>
              <w:pStyle w:val="NoSpacing"/>
              <w:keepNext/>
              <w:jc w:val="center"/>
              <w:rPr>
                <w:rFonts w:cs="Times New Roman"/>
                <w:b/>
                <w:sz w:val="20"/>
                <w:szCs w:val="20"/>
              </w:rPr>
            </w:pPr>
          </w:p>
        </w:tc>
        <w:tc>
          <w:tcPr>
            <w:tcW w:w="767" w:type="dxa"/>
            <w:tcBorders>
              <w:top w:val="nil"/>
              <w:left w:val="nil"/>
              <w:bottom w:val="single" w:sz="4" w:space="0" w:color="auto"/>
              <w:right w:val="nil"/>
            </w:tcBorders>
            <w:vAlign w:val="center"/>
            <w:hideMark/>
          </w:tcPr>
          <w:p w14:paraId="5688EFE2" w14:textId="77777777" w:rsidR="00CA3CF5" w:rsidRPr="00571F63" w:rsidRDefault="00CA3CF5" w:rsidP="00571F63">
            <w:pPr>
              <w:pStyle w:val="NoSpacing"/>
              <w:keepNext/>
              <w:jc w:val="center"/>
              <w:rPr>
                <w:rFonts w:cs="Times New Roman"/>
                <w:b/>
                <w:sz w:val="20"/>
                <w:szCs w:val="20"/>
              </w:rPr>
            </w:pPr>
            <w:r w:rsidRPr="00571F63">
              <w:rPr>
                <w:rFonts w:cs="Times New Roman"/>
                <w:b/>
                <w:sz w:val="20"/>
                <w:szCs w:val="20"/>
              </w:rPr>
              <w:t>3</w:t>
            </w:r>
          </w:p>
        </w:tc>
        <w:tc>
          <w:tcPr>
            <w:tcW w:w="825" w:type="dxa"/>
            <w:tcBorders>
              <w:top w:val="nil"/>
              <w:left w:val="nil"/>
              <w:bottom w:val="single" w:sz="4" w:space="0" w:color="auto"/>
              <w:right w:val="nil"/>
            </w:tcBorders>
            <w:vAlign w:val="center"/>
          </w:tcPr>
          <w:p w14:paraId="5E678DDC" w14:textId="77777777" w:rsidR="00CA3CF5" w:rsidRPr="00571F63" w:rsidRDefault="00CA3CF5" w:rsidP="00571F63">
            <w:pPr>
              <w:pStyle w:val="NoSpacing"/>
              <w:keepNext/>
              <w:jc w:val="center"/>
              <w:rPr>
                <w:rFonts w:cs="Times New Roman"/>
                <w:b/>
                <w:sz w:val="20"/>
                <w:szCs w:val="20"/>
              </w:rPr>
            </w:pPr>
          </w:p>
        </w:tc>
      </w:tr>
    </w:tbl>
    <w:p w14:paraId="123DB2D6" w14:textId="40AF82FD" w:rsidR="00CA3CF5" w:rsidRDefault="00CA3CF5" w:rsidP="00031785">
      <w:pPr>
        <w:tabs>
          <w:tab w:val="left" w:pos="1560"/>
        </w:tabs>
        <w:spacing w:before="240" w:after="0"/>
        <w:ind w:left="720" w:right="1133"/>
        <w:jc w:val="both"/>
        <w:rPr>
          <w:rFonts w:ascii="Times New Roman" w:hAnsi="Times New Roman" w:cs="Times New Roman"/>
          <w:sz w:val="24"/>
          <w:szCs w:val="24"/>
        </w:rPr>
      </w:pPr>
      <w:r w:rsidRPr="00571F63">
        <w:rPr>
          <w:rFonts w:ascii="Times New Roman" w:hAnsi="Times New Roman" w:cs="Times New Roman"/>
          <w:sz w:val="24"/>
          <w:szCs w:val="24"/>
        </w:rPr>
        <w:t>Berdasarkan tabel 1, dapat disimpulkan bahwa kedua responden memenuhi kriteria inklusi yang sudah dituliskan penulis.</w:t>
      </w:r>
    </w:p>
    <w:p w14:paraId="2840F5A9" w14:textId="77777777" w:rsidR="00031785" w:rsidRPr="00571F63" w:rsidRDefault="00031785" w:rsidP="00031785">
      <w:pPr>
        <w:tabs>
          <w:tab w:val="left" w:pos="1560"/>
        </w:tabs>
        <w:spacing w:before="240" w:after="0"/>
        <w:ind w:left="720" w:right="1133"/>
        <w:jc w:val="both"/>
        <w:rPr>
          <w:rFonts w:ascii="Times New Roman" w:hAnsi="Times New Roman" w:cs="Times New Roman"/>
          <w:sz w:val="24"/>
          <w:szCs w:val="24"/>
        </w:rPr>
      </w:pPr>
    </w:p>
    <w:p w14:paraId="04F0222F" w14:textId="6FA0DC98" w:rsidR="00CA3CF5" w:rsidRDefault="00CA3CF5" w:rsidP="00260E1F">
      <w:pPr>
        <w:tabs>
          <w:tab w:val="left" w:pos="1560"/>
        </w:tabs>
        <w:spacing w:after="0"/>
        <w:jc w:val="center"/>
        <w:rPr>
          <w:rFonts w:ascii="Times New Roman" w:hAnsi="Times New Roman" w:cs="Times New Roman"/>
          <w:sz w:val="24"/>
          <w:szCs w:val="24"/>
        </w:rPr>
      </w:pPr>
      <w:r w:rsidRPr="00571F63">
        <w:rPr>
          <w:rFonts w:ascii="Times New Roman" w:hAnsi="Times New Roman" w:cs="Times New Roman"/>
          <w:sz w:val="24"/>
          <w:szCs w:val="24"/>
        </w:rPr>
        <w:t>Hasil pengkajian ibu hamil dengan anemia kedua responden diuraikan tabel</w:t>
      </w:r>
      <w:r w:rsidR="00031785">
        <w:rPr>
          <w:rFonts w:ascii="Times New Roman" w:hAnsi="Times New Roman" w:cs="Times New Roman"/>
          <w:sz w:val="24"/>
          <w:szCs w:val="24"/>
        </w:rPr>
        <w:t xml:space="preserve"> </w:t>
      </w:r>
      <w:r w:rsidRPr="00571F63">
        <w:rPr>
          <w:rFonts w:ascii="Times New Roman" w:hAnsi="Times New Roman" w:cs="Times New Roman"/>
          <w:sz w:val="24"/>
          <w:szCs w:val="24"/>
        </w:rPr>
        <w:t>2:</w:t>
      </w:r>
    </w:p>
    <w:p w14:paraId="093BA5DD" w14:textId="77777777" w:rsidR="00031785" w:rsidRPr="00571F63" w:rsidRDefault="00031785" w:rsidP="00031785">
      <w:pPr>
        <w:tabs>
          <w:tab w:val="left" w:pos="1560"/>
        </w:tabs>
        <w:spacing w:after="0"/>
        <w:jc w:val="both"/>
        <w:rPr>
          <w:rFonts w:ascii="Times New Roman" w:hAnsi="Times New Roman" w:cs="Times New Roman"/>
          <w:sz w:val="24"/>
          <w:szCs w:val="24"/>
        </w:rPr>
      </w:pPr>
    </w:p>
    <w:p w14:paraId="0B5C1089" w14:textId="7E9D4928" w:rsidR="00CA3CF5" w:rsidRPr="00571F63" w:rsidRDefault="00CA3CF5" w:rsidP="00571F63">
      <w:pPr>
        <w:pStyle w:val="Caption"/>
        <w:keepNext/>
        <w:spacing w:after="0" w:line="276" w:lineRule="auto"/>
        <w:ind w:left="1134"/>
        <w:rPr>
          <w:color w:val="auto"/>
          <w:sz w:val="24"/>
          <w:szCs w:val="24"/>
        </w:rPr>
      </w:pPr>
      <w:r w:rsidRPr="00571F63">
        <w:rPr>
          <w:color w:val="auto"/>
          <w:sz w:val="24"/>
          <w:szCs w:val="24"/>
          <w:lang w:val="en-US"/>
        </w:rPr>
        <w:t xml:space="preserve">    </w:t>
      </w:r>
      <w:r w:rsidRPr="00571F63">
        <w:rPr>
          <w:color w:val="auto"/>
          <w:sz w:val="24"/>
          <w:szCs w:val="24"/>
        </w:rPr>
        <w:t>Tabel 2 Hasil Pengkajian ibu hamil dengan Anemia</w:t>
      </w:r>
    </w:p>
    <w:tbl>
      <w:tblPr>
        <w:tblStyle w:val="TableGrid"/>
        <w:tblW w:w="4288" w:type="pct"/>
        <w:tblInd w:w="287"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510"/>
        <w:gridCol w:w="3611"/>
        <w:gridCol w:w="511"/>
        <w:gridCol w:w="832"/>
        <w:gridCol w:w="511"/>
        <w:gridCol w:w="832"/>
      </w:tblGrid>
      <w:tr w:rsidR="00CA3CF5" w:rsidRPr="00571F63" w14:paraId="3DBE448D" w14:textId="77777777" w:rsidTr="00031785">
        <w:tc>
          <w:tcPr>
            <w:tcW w:w="375" w:type="pct"/>
            <w:vMerge w:val="restart"/>
            <w:tcBorders>
              <w:top w:val="single" w:sz="4" w:space="0" w:color="auto"/>
              <w:left w:val="nil"/>
              <w:bottom w:val="single" w:sz="4" w:space="0" w:color="auto"/>
              <w:right w:val="nil"/>
            </w:tcBorders>
            <w:hideMark/>
          </w:tcPr>
          <w:p w14:paraId="65F318BB" w14:textId="77777777" w:rsidR="00CA3CF5" w:rsidRPr="00571F63" w:rsidRDefault="00CA3CF5" w:rsidP="00571F63">
            <w:pPr>
              <w:spacing w:after="0" w:line="240" w:lineRule="auto"/>
              <w:jc w:val="center"/>
              <w:rPr>
                <w:rFonts w:ascii="Times New Roman" w:hAnsi="Times New Roman" w:cs="Times New Roman"/>
                <w:b/>
                <w:sz w:val="20"/>
                <w:szCs w:val="20"/>
                <w:lang w:val="en-US"/>
              </w:rPr>
            </w:pPr>
            <w:r w:rsidRPr="00571F63">
              <w:rPr>
                <w:rFonts w:ascii="Times New Roman" w:hAnsi="Times New Roman" w:cs="Times New Roman"/>
                <w:b/>
                <w:sz w:val="20"/>
                <w:szCs w:val="20"/>
                <w:lang w:val="en-US"/>
              </w:rPr>
              <w:t>N</w:t>
            </w:r>
            <w:r w:rsidRPr="00571F63">
              <w:rPr>
                <w:rFonts w:ascii="Times New Roman" w:hAnsi="Times New Roman" w:cs="Times New Roman"/>
                <w:b/>
                <w:sz w:val="20"/>
                <w:szCs w:val="20"/>
              </w:rPr>
              <w:t>o</w:t>
            </w:r>
          </w:p>
        </w:tc>
        <w:tc>
          <w:tcPr>
            <w:tcW w:w="2652" w:type="pct"/>
            <w:vMerge w:val="restart"/>
            <w:tcBorders>
              <w:top w:val="single" w:sz="4" w:space="0" w:color="auto"/>
              <w:left w:val="nil"/>
              <w:bottom w:val="nil"/>
              <w:right w:val="nil"/>
            </w:tcBorders>
            <w:hideMark/>
          </w:tcPr>
          <w:p w14:paraId="3A08AA48" w14:textId="77777777" w:rsidR="00CA3CF5" w:rsidRPr="00571F63" w:rsidRDefault="00CA3CF5" w:rsidP="00571F63">
            <w:pPr>
              <w:spacing w:after="0" w:line="240" w:lineRule="auto"/>
              <w:jc w:val="center"/>
              <w:rPr>
                <w:rFonts w:ascii="Times New Roman" w:hAnsi="Times New Roman" w:cs="Times New Roman"/>
                <w:b/>
                <w:sz w:val="20"/>
                <w:szCs w:val="20"/>
                <w:lang w:val="en-US"/>
              </w:rPr>
            </w:pPr>
            <w:r w:rsidRPr="00571F63">
              <w:rPr>
                <w:rFonts w:ascii="Times New Roman" w:hAnsi="Times New Roman" w:cs="Times New Roman"/>
                <w:b/>
                <w:sz w:val="20"/>
                <w:szCs w:val="20"/>
                <w:lang w:val="en-US"/>
              </w:rPr>
              <w:t>Pernyataan</w:t>
            </w:r>
          </w:p>
        </w:tc>
        <w:tc>
          <w:tcPr>
            <w:tcW w:w="986" w:type="pct"/>
            <w:gridSpan w:val="2"/>
            <w:tcBorders>
              <w:top w:val="single" w:sz="4" w:space="0" w:color="auto"/>
              <w:left w:val="nil"/>
              <w:bottom w:val="nil"/>
              <w:right w:val="nil"/>
            </w:tcBorders>
            <w:hideMark/>
          </w:tcPr>
          <w:p w14:paraId="797958A8" w14:textId="77777777" w:rsidR="00CA3CF5" w:rsidRPr="00571F63" w:rsidRDefault="00CA3CF5" w:rsidP="00571F63">
            <w:pPr>
              <w:spacing w:after="0" w:line="240" w:lineRule="auto"/>
              <w:jc w:val="center"/>
              <w:rPr>
                <w:rFonts w:ascii="Times New Roman" w:hAnsi="Times New Roman" w:cs="Times New Roman"/>
                <w:b/>
                <w:sz w:val="20"/>
                <w:szCs w:val="20"/>
                <w:lang w:val="id-ID"/>
              </w:rPr>
            </w:pPr>
            <w:r w:rsidRPr="00571F63">
              <w:rPr>
                <w:rFonts w:ascii="Times New Roman" w:hAnsi="Times New Roman" w:cs="Times New Roman"/>
                <w:b/>
                <w:sz w:val="20"/>
                <w:szCs w:val="20"/>
              </w:rPr>
              <w:t>Ny.S</w:t>
            </w:r>
          </w:p>
        </w:tc>
        <w:tc>
          <w:tcPr>
            <w:tcW w:w="986" w:type="pct"/>
            <w:gridSpan w:val="2"/>
            <w:tcBorders>
              <w:top w:val="single" w:sz="4" w:space="0" w:color="auto"/>
              <w:left w:val="nil"/>
              <w:bottom w:val="nil"/>
              <w:right w:val="nil"/>
            </w:tcBorders>
            <w:hideMark/>
          </w:tcPr>
          <w:p w14:paraId="3F4B1054" w14:textId="77777777" w:rsidR="00CA3CF5" w:rsidRPr="00571F63" w:rsidRDefault="00CA3CF5" w:rsidP="00571F63">
            <w:pPr>
              <w:spacing w:after="0" w:line="240" w:lineRule="auto"/>
              <w:jc w:val="center"/>
              <w:rPr>
                <w:rFonts w:ascii="Times New Roman" w:hAnsi="Times New Roman" w:cs="Times New Roman"/>
                <w:b/>
                <w:sz w:val="20"/>
                <w:szCs w:val="20"/>
              </w:rPr>
            </w:pPr>
            <w:r w:rsidRPr="00571F63">
              <w:rPr>
                <w:rFonts w:ascii="Times New Roman" w:hAnsi="Times New Roman" w:cs="Times New Roman"/>
                <w:b/>
                <w:sz w:val="20"/>
                <w:szCs w:val="20"/>
              </w:rPr>
              <w:t>Ny.N</w:t>
            </w:r>
          </w:p>
        </w:tc>
      </w:tr>
      <w:tr w:rsidR="00CA3CF5" w:rsidRPr="00571F63" w14:paraId="4C555DA4" w14:textId="77777777" w:rsidTr="00031785">
        <w:tc>
          <w:tcPr>
            <w:tcW w:w="0" w:type="auto"/>
            <w:vMerge/>
            <w:tcBorders>
              <w:top w:val="single" w:sz="4" w:space="0" w:color="auto"/>
              <w:left w:val="nil"/>
              <w:bottom w:val="single" w:sz="4" w:space="0" w:color="auto"/>
              <w:right w:val="nil"/>
            </w:tcBorders>
            <w:vAlign w:val="center"/>
            <w:hideMark/>
          </w:tcPr>
          <w:p w14:paraId="4758AD7D" w14:textId="77777777" w:rsidR="00CA3CF5" w:rsidRPr="00571F63" w:rsidRDefault="00CA3CF5" w:rsidP="00571F63">
            <w:pPr>
              <w:spacing w:after="0" w:line="240" w:lineRule="auto"/>
              <w:rPr>
                <w:rFonts w:ascii="Times New Roman" w:hAnsi="Times New Roman" w:cs="Times New Roman"/>
                <w:b/>
                <w:sz w:val="20"/>
                <w:szCs w:val="20"/>
                <w:lang w:val="en-US"/>
              </w:rPr>
            </w:pPr>
          </w:p>
        </w:tc>
        <w:tc>
          <w:tcPr>
            <w:tcW w:w="0" w:type="auto"/>
            <w:vMerge/>
            <w:tcBorders>
              <w:top w:val="nil"/>
              <w:left w:val="nil"/>
              <w:bottom w:val="single" w:sz="4" w:space="0" w:color="auto"/>
              <w:right w:val="nil"/>
            </w:tcBorders>
            <w:vAlign w:val="center"/>
            <w:hideMark/>
          </w:tcPr>
          <w:p w14:paraId="30046D34" w14:textId="77777777" w:rsidR="00CA3CF5" w:rsidRPr="00571F63" w:rsidRDefault="00CA3CF5" w:rsidP="00571F63">
            <w:pPr>
              <w:spacing w:after="0" w:line="240" w:lineRule="auto"/>
              <w:rPr>
                <w:rFonts w:ascii="Times New Roman" w:hAnsi="Times New Roman" w:cs="Times New Roman"/>
                <w:b/>
                <w:sz w:val="20"/>
                <w:szCs w:val="20"/>
                <w:lang w:val="en-US"/>
              </w:rPr>
            </w:pPr>
          </w:p>
        </w:tc>
        <w:tc>
          <w:tcPr>
            <w:tcW w:w="375" w:type="pct"/>
            <w:tcBorders>
              <w:top w:val="nil"/>
              <w:left w:val="nil"/>
              <w:bottom w:val="single" w:sz="4" w:space="0" w:color="auto"/>
              <w:right w:val="nil"/>
            </w:tcBorders>
            <w:hideMark/>
          </w:tcPr>
          <w:p w14:paraId="34DE20BC" w14:textId="77777777" w:rsidR="00CA3CF5" w:rsidRPr="00571F63" w:rsidRDefault="00CA3CF5" w:rsidP="00571F63">
            <w:pPr>
              <w:spacing w:after="0" w:line="240" w:lineRule="auto"/>
              <w:jc w:val="center"/>
              <w:rPr>
                <w:rFonts w:ascii="Times New Roman" w:hAnsi="Times New Roman" w:cs="Times New Roman"/>
                <w:b/>
                <w:sz w:val="20"/>
                <w:szCs w:val="20"/>
                <w:lang w:val="en-US"/>
              </w:rPr>
            </w:pPr>
            <w:r w:rsidRPr="00571F63">
              <w:rPr>
                <w:rFonts w:ascii="Times New Roman" w:hAnsi="Times New Roman" w:cs="Times New Roman"/>
                <w:b/>
                <w:sz w:val="20"/>
                <w:szCs w:val="20"/>
                <w:lang w:val="en-US"/>
              </w:rPr>
              <w:t>Ya</w:t>
            </w:r>
          </w:p>
        </w:tc>
        <w:tc>
          <w:tcPr>
            <w:tcW w:w="611" w:type="pct"/>
            <w:tcBorders>
              <w:top w:val="nil"/>
              <w:left w:val="nil"/>
              <w:bottom w:val="single" w:sz="4" w:space="0" w:color="auto"/>
              <w:right w:val="nil"/>
            </w:tcBorders>
            <w:hideMark/>
          </w:tcPr>
          <w:p w14:paraId="489A92A8" w14:textId="77777777" w:rsidR="00CA3CF5" w:rsidRPr="00571F63" w:rsidRDefault="00CA3CF5" w:rsidP="00571F63">
            <w:pPr>
              <w:spacing w:after="0" w:line="240" w:lineRule="auto"/>
              <w:jc w:val="center"/>
              <w:rPr>
                <w:rFonts w:ascii="Times New Roman" w:hAnsi="Times New Roman" w:cs="Times New Roman"/>
                <w:b/>
                <w:sz w:val="20"/>
                <w:szCs w:val="20"/>
                <w:lang w:val="en-US"/>
              </w:rPr>
            </w:pPr>
            <w:r w:rsidRPr="00571F63">
              <w:rPr>
                <w:rFonts w:ascii="Times New Roman" w:hAnsi="Times New Roman" w:cs="Times New Roman"/>
                <w:b/>
                <w:sz w:val="20"/>
                <w:szCs w:val="20"/>
                <w:lang w:val="en-US"/>
              </w:rPr>
              <w:t>Tidak</w:t>
            </w:r>
          </w:p>
        </w:tc>
        <w:tc>
          <w:tcPr>
            <w:tcW w:w="375" w:type="pct"/>
            <w:tcBorders>
              <w:top w:val="nil"/>
              <w:left w:val="nil"/>
              <w:bottom w:val="single" w:sz="4" w:space="0" w:color="auto"/>
              <w:right w:val="nil"/>
            </w:tcBorders>
            <w:hideMark/>
          </w:tcPr>
          <w:p w14:paraId="6CF90002" w14:textId="77777777" w:rsidR="00CA3CF5" w:rsidRPr="00571F63" w:rsidRDefault="00CA3CF5" w:rsidP="00571F63">
            <w:pPr>
              <w:spacing w:after="0" w:line="240" w:lineRule="auto"/>
              <w:jc w:val="center"/>
              <w:rPr>
                <w:rFonts w:ascii="Times New Roman" w:hAnsi="Times New Roman" w:cs="Times New Roman"/>
                <w:b/>
                <w:sz w:val="20"/>
                <w:szCs w:val="20"/>
                <w:lang w:val="id-ID"/>
              </w:rPr>
            </w:pPr>
            <w:r w:rsidRPr="00571F63">
              <w:rPr>
                <w:rFonts w:ascii="Times New Roman" w:hAnsi="Times New Roman" w:cs="Times New Roman"/>
                <w:b/>
                <w:sz w:val="20"/>
                <w:szCs w:val="20"/>
              </w:rPr>
              <w:t>Ya</w:t>
            </w:r>
          </w:p>
        </w:tc>
        <w:tc>
          <w:tcPr>
            <w:tcW w:w="611" w:type="pct"/>
            <w:tcBorders>
              <w:top w:val="nil"/>
              <w:left w:val="nil"/>
              <w:bottom w:val="single" w:sz="4" w:space="0" w:color="auto"/>
              <w:right w:val="nil"/>
            </w:tcBorders>
            <w:hideMark/>
          </w:tcPr>
          <w:p w14:paraId="278249C9" w14:textId="77777777" w:rsidR="00CA3CF5" w:rsidRPr="00571F63" w:rsidRDefault="00CA3CF5" w:rsidP="00571F63">
            <w:pPr>
              <w:spacing w:after="0" w:line="240" w:lineRule="auto"/>
              <w:jc w:val="center"/>
              <w:rPr>
                <w:rFonts w:ascii="Times New Roman" w:hAnsi="Times New Roman" w:cs="Times New Roman"/>
                <w:b/>
                <w:sz w:val="20"/>
                <w:szCs w:val="20"/>
              </w:rPr>
            </w:pPr>
            <w:r w:rsidRPr="00571F63">
              <w:rPr>
                <w:rFonts w:ascii="Times New Roman" w:hAnsi="Times New Roman" w:cs="Times New Roman"/>
                <w:b/>
                <w:sz w:val="20"/>
                <w:szCs w:val="20"/>
              </w:rPr>
              <w:t>Tidak</w:t>
            </w:r>
          </w:p>
        </w:tc>
      </w:tr>
      <w:tr w:rsidR="00CA3CF5" w:rsidRPr="00571F63" w14:paraId="08FCFDA4" w14:textId="77777777" w:rsidTr="00031785">
        <w:tc>
          <w:tcPr>
            <w:tcW w:w="375" w:type="pct"/>
            <w:tcBorders>
              <w:top w:val="single" w:sz="4" w:space="0" w:color="auto"/>
              <w:left w:val="nil"/>
              <w:bottom w:val="nil"/>
              <w:right w:val="nil"/>
            </w:tcBorders>
            <w:hideMark/>
          </w:tcPr>
          <w:p w14:paraId="01F62A35"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1</w:t>
            </w:r>
          </w:p>
        </w:tc>
        <w:tc>
          <w:tcPr>
            <w:tcW w:w="2652" w:type="pct"/>
            <w:tcBorders>
              <w:top w:val="single" w:sz="4" w:space="0" w:color="auto"/>
              <w:left w:val="nil"/>
              <w:bottom w:val="nil"/>
              <w:right w:val="nil"/>
            </w:tcBorders>
            <w:hideMark/>
          </w:tcPr>
          <w:p w14:paraId="5BBDED9F"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Sering merasa cepat lelah</w:t>
            </w:r>
          </w:p>
        </w:tc>
        <w:tc>
          <w:tcPr>
            <w:tcW w:w="375" w:type="pct"/>
            <w:tcBorders>
              <w:top w:val="single" w:sz="4" w:space="0" w:color="auto"/>
              <w:left w:val="nil"/>
              <w:bottom w:val="nil"/>
              <w:right w:val="nil"/>
            </w:tcBorders>
            <w:hideMark/>
          </w:tcPr>
          <w:p w14:paraId="2051D9B6"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single" w:sz="4" w:space="0" w:color="auto"/>
              <w:left w:val="nil"/>
              <w:bottom w:val="nil"/>
              <w:right w:val="nil"/>
            </w:tcBorders>
          </w:tcPr>
          <w:p w14:paraId="7F19E9A3"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single" w:sz="4" w:space="0" w:color="auto"/>
              <w:left w:val="nil"/>
              <w:bottom w:val="nil"/>
              <w:right w:val="nil"/>
            </w:tcBorders>
            <w:hideMark/>
          </w:tcPr>
          <w:p w14:paraId="20252035"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single" w:sz="4" w:space="0" w:color="auto"/>
              <w:left w:val="nil"/>
              <w:bottom w:val="nil"/>
              <w:right w:val="nil"/>
            </w:tcBorders>
          </w:tcPr>
          <w:p w14:paraId="4B514CD2"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2F58CF33" w14:textId="77777777" w:rsidTr="00031785">
        <w:trPr>
          <w:trHeight w:val="125"/>
        </w:trPr>
        <w:tc>
          <w:tcPr>
            <w:tcW w:w="375" w:type="pct"/>
            <w:tcBorders>
              <w:top w:val="nil"/>
              <w:left w:val="nil"/>
              <w:bottom w:val="nil"/>
              <w:right w:val="nil"/>
            </w:tcBorders>
            <w:hideMark/>
          </w:tcPr>
          <w:p w14:paraId="6C9B3EE3"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2</w:t>
            </w:r>
          </w:p>
        </w:tc>
        <w:tc>
          <w:tcPr>
            <w:tcW w:w="2652" w:type="pct"/>
            <w:tcBorders>
              <w:top w:val="nil"/>
              <w:left w:val="nil"/>
              <w:bottom w:val="nil"/>
              <w:right w:val="nil"/>
            </w:tcBorders>
            <w:hideMark/>
          </w:tcPr>
          <w:p w14:paraId="1AC88127"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Pusing</w:t>
            </w:r>
          </w:p>
        </w:tc>
        <w:tc>
          <w:tcPr>
            <w:tcW w:w="375" w:type="pct"/>
            <w:tcBorders>
              <w:top w:val="nil"/>
              <w:left w:val="nil"/>
              <w:bottom w:val="nil"/>
              <w:right w:val="nil"/>
            </w:tcBorders>
            <w:hideMark/>
          </w:tcPr>
          <w:p w14:paraId="190F8438"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03502406"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nil"/>
              <w:right w:val="nil"/>
            </w:tcBorders>
            <w:hideMark/>
          </w:tcPr>
          <w:p w14:paraId="3482BF31"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16ED7972"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4FF62658" w14:textId="77777777" w:rsidTr="00031785">
        <w:tc>
          <w:tcPr>
            <w:tcW w:w="375" w:type="pct"/>
            <w:tcBorders>
              <w:top w:val="nil"/>
              <w:left w:val="nil"/>
              <w:bottom w:val="nil"/>
              <w:right w:val="nil"/>
            </w:tcBorders>
            <w:hideMark/>
          </w:tcPr>
          <w:p w14:paraId="7D11A79F"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3 </w:t>
            </w:r>
          </w:p>
        </w:tc>
        <w:tc>
          <w:tcPr>
            <w:tcW w:w="2652" w:type="pct"/>
            <w:tcBorders>
              <w:top w:val="nil"/>
              <w:left w:val="nil"/>
              <w:bottom w:val="nil"/>
              <w:right w:val="nil"/>
            </w:tcBorders>
            <w:hideMark/>
          </w:tcPr>
          <w:p w14:paraId="295885A2"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Mata Merasa Berkunang-kunang</w:t>
            </w:r>
          </w:p>
        </w:tc>
        <w:tc>
          <w:tcPr>
            <w:tcW w:w="375" w:type="pct"/>
            <w:tcBorders>
              <w:top w:val="nil"/>
              <w:left w:val="nil"/>
              <w:bottom w:val="nil"/>
              <w:right w:val="nil"/>
            </w:tcBorders>
            <w:hideMark/>
          </w:tcPr>
          <w:p w14:paraId="440B6FE4"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05D06815"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nil"/>
              <w:right w:val="nil"/>
            </w:tcBorders>
            <w:hideMark/>
          </w:tcPr>
          <w:p w14:paraId="2735907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4CF43731"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55C3B551" w14:textId="77777777" w:rsidTr="00031785">
        <w:tc>
          <w:tcPr>
            <w:tcW w:w="375" w:type="pct"/>
            <w:tcBorders>
              <w:top w:val="nil"/>
              <w:left w:val="nil"/>
              <w:bottom w:val="nil"/>
              <w:right w:val="nil"/>
            </w:tcBorders>
            <w:hideMark/>
          </w:tcPr>
          <w:p w14:paraId="3129EC1D"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4</w:t>
            </w:r>
          </w:p>
        </w:tc>
        <w:tc>
          <w:tcPr>
            <w:tcW w:w="2652" w:type="pct"/>
            <w:tcBorders>
              <w:top w:val="nil"/>
              <w:left w:val="nil"/>
              <w:bottom w:val="nil"/>
              <w:right w:val="nil"/>
            </w:tcBorders>
            <w:hideMark/>
          </w:tcPr>
          <w:p w14:paraId="3053EED3"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Nafas Pendek</w:t>
            </w:r>
          </w:p>
        </w:tc>
        <w:tc>
          <w:tcPr>
            <w:tcW w:w="375" w:type="pct"/>
            <w:tcBorders>
              <w:top w:val="nil"/>
              <w:left w:val="nil"/>
              <w:bottom w:val="nil"/>
              <w:right w:val="nil"/>
            </w:tcBorders>
          </w:tcPr>
          <w:p w14:paraId="1EFDE9C6"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611" w:type="pct"/>
            <w:tcBorders>
              <w:top w:val="nil"/>
              <w:left w:val="nil"/>
              <w:bottom w:val="nil"/>
              <w:right w:val="nil"/>
            </w:tcBorders>
            <w:hideMark/>
          </w:tcPr>
          <w:p w14:paraId="0DFE119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375" w:type="pct"/>
            <w:tcBorders>
              <w:top w:val="nil"/>
              <w:left w:val="nil"/>
              <w:bottom w:val="nil"/>
              <w:right w:val="nil"/>
            </w:tcBorders>
          </w:tcPr>
          <w:p w14:paraId="66F5C4B1"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611" w:type="pct"/>
            <w:tcBorders>
              <w:top w:val="nil"/>
              <w:left w:val="nil"/>
              <w:bottom w:val="nil"/>
              <w:right w:val="nil"/>
            </w:tcBorders>
            <w:hideMark/>
          </w:tcPr>
          <w:p w14:paraId="7D87974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r>
      <w:tr w:rsidR="00CA3CF5" w:rsidRPr="00571F63" w14:paraId="210F02BA" w14:textId="77777777" w:rsidTr="00031785">
        <w:tc>
          <w:tcPr>
            <w:tcW w:w="375" w:type="pct"/>
            <w:tcBorders>
              <w:top w:val="nil"/>
              <w:left w:val="nil"/>
              <w:bottom w:val="nil"/>
              <w:right w:val="nil"/>
            </w:tcBorders>
            <w:hideMark/>
          </w:tcPr>
          <w:p w14:paraId="500FD08C"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5</w:t>
            </w:r>
          </w:p>
        </w:tc>
        <w:tc>
          <w:tcPr>
            <w:tcW w:w="2652" w:type="pct"/>
            <w:tcBorders>
              <w:top w:val="nil"/>
              <w:left w:val="nil"/>
              <w:bottom w:val="nil"/>
              <w:right w:val="nil"/>
            </w:tcBorders>
            <w:hideMark/>
          </w:tcPr>
          <w:p w14:paraId="09C068D3"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Mual Muntah</w:t>
            </w:r>
          </w:p>
        </w:tc>
        <w:tc>
          <w:tcPr>
            <w:tcW w:w="375" w:type="pct"/>
            <w:tcBorders>
              <w:top w:val="nil"/>
              <w:left w:val="nil"/>
              <w:bottom w:val="nil"/>
              <w:right w:val="nil"/>
            </w:tcBorders>
            <w:hideMark/>
          </w:tcPr>
          <w:p w14:paraId="35821196"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rPr>
              <w:t>√</w:t>
            </w:r>
          </w:p>
        </w:tc>
        <w:tc>
          <w:tcPr>
            <w:tcW w:w="611" w:type="pct"/>
            <w:tcBorders>
              <w:top w:val="nil"/>
              <w:left w:val="nil"/>
              <w:bottom w:val="nil"/>
              <w:right w:val="nil"/>
            </w:tcBorders>
          </w:tcPr>
          <w:p w14:paraId="59E98467" w14:textId="77777777" w:rsidR="00CA3CF5" w:rsidRPr="00571F63" w:rsidRDefault="00CA3CF5" w:rsidP="00571F63">
            <w:pPr>
              <w:spacing w:after="0" w:line="240" w:lineRule="auto"/>
              <w:rPr>
                <w:rFonts w:ascii="Times New Roman" w:hAnsi="Times New Roman" w:cs="Times New Roman"/>
                <w:sz w:val="20"/>
                <w:szCs w:val="20"/>
                <w:lang w:val="id-ID"/>
              </w:rPr>
            </w:pPr>
          </w:p>
        </w:tc>
        <w:tc>
          <w:tcPr>
            <w:tcW w:w="375" w:type="pct"/>
            <w:tcBorders>
              <w:top w:val="nil"/>
              <w:left w:val="nil"/>
              <w:bottom w:val="nil"/>
              <w:right w:val="nil"/>
            </w:tcBorders>
          </w:tcPr>
          <w:p w14:paraId="6E89463F" w14:textId="77777777" w:rsidR="00CA3CF5" w:rsidRPr="00571F63" w:rsidRDefault="00CA3CF5" w:rsidP="00571F63">
            <w:pPr>
              <w:spacing w:after="0" w:line="240" w:lineRule="auto"/>
              <w:rPr>
                <w:rFonts w:ascii="Times New Roman" w:hAnsi="Times New Roman" w:cs="Times New Roman"/>
                <w:sz w:val="20"/>
                <w:szCs w:val="20"/>
              </w:rPr>
            </w:pPr>
          </w:p>
        </w:tc>
        <w:tc>
          <w:tcPr>
            <w:tcW w:w="611" w:type="pct"/>
            <w:tcBorders>
              <w:top w:val="nil"/>
              <w:left w:val="nil"/>
              <w:bottom w:val="nil"/>
              <w:right w:val="nil"/>
            </w:tcBorders>
            <w:hideMark/>
          </w:tcPr>
          <w:p w14:paraId="2358CF22"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rPr>
              <w:t>√</w:t>
            </w:r>
          </w:p>
        </w:tc>
      </w:tr>
      <w:tr w:rsidR="00CA3CF5" w:rsidRPr="00571F63" w14:paraId="4DFDA0CC" w14:textId="77777777" w:rsidTr="00031785">
        <w:tc>
          <w:tcPr>
            <w:tcW w:w="375" w:type="pct"/>
            <w:tcBorders>
              <w:top w:val="nil"/>
              <w:left w:val="nil"/>
              <w:bottom w:val="nil"/>
              <w:right w:val="nil"/>
            </w:tcBorders>
            <w:hideMark/>
          </w:tcPr>
          <w:p w14:paraId="57E855F6"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6</w:t>
            </w:r>
          </w:p>
        </w:tc>
        <w:tc>
          <w:tcPr>
            <w:tcW w:w="2652" w:type="pct"/>
            <w:tcBorders>
              <w:top w:val="nil"/>
              <w:left w:val="nil"/>
              <w:bottom w:val="nil"/>
              <w:right w:val="nil"/>
            </w:tcBorders>
            <w:hideMark/>
          </w:tcPr>
          <w:p w14:paraId="0736A7A5"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Memasui Trimester II dan III</w:t>
            </w:r>
          </w:p>
        </w:tc>
        <w:tc>
          <w:tcPr>
            <w:tcW w:w="375" w:type="pct"/>
            <w:tcBorders>
              <w:top w:val="nil"/>
              <w:left w:val="nil"/>
              <w:bottom w:val="nil"/>
              <w:right w:val="nil"/>
            </w:tcBorders>
            <w:hideMark/>
          </w:tcPr>
          <w:p w14:paraId="56CA2049"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234564F7"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nil"/>
              <w:right w:val="nil"/>
            </w:tcBorders>
            <w:hideMark/>
          </w:tcPr>
          <w:p w14:paraId="383F2668"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nil"/>
              <w:right w:val="nil"/>
            </w:tcBorders>
          </w:tcPr>
          <w:p w14:paraId="69B132FA" w14:textId="77777777" w:rsidR="00CA3CF5" w:rsidRPr="00571F63" w:rsidRDefault="00CA3CF5" w:rsidP="00571F63">
            <w:pPr>
              <w:spacing w:after="0" w:line="240" w:lineRule="auto"/>
              <w:rPr>
                <w:rFonts w:ascii="Times New Roman" w:hAnsi="Times New Roman" w:cs="Times New Roman"/>
                <w:sz w:val="20"/>
                <w:szCs w:val="20"/>
                <w:lang w:val="en-US"/>
              </w:rPr>
            </w:pPr>
          </w:p>
        </w:tc>
      </w:tr>
      <w:tr w:rsidR="00CA3CF5" w:rsidRPr="00571F63" w14:paraId="1C431614" w14:textId="77777777" w:rsidTr="00031785">
        <w:tc>
          <w:tcPr>
            <w:tcW w:w="375" w:type="pct"/>
            <w:tcBorders>
              <w:top w:val="nil"/>
              <w:left w:val="nil"/>
              <w:bottom w:val="single" w:sz="4" w:space="0" w:color="auto"/>
              <w:right w:val="nil"/>
            </w:tcBorders>
            <w:hideMark/>
          </w:tcPr>
          <w:p w14:paraId="160E953E"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 xml:space="preserve"> 7</w:t>
            </w:r>
          </w:p>
        </w:tc>
        <w:tc>
          <w:tcPr>
            <w:tcW w:w="2652" w:type="pct"/>
            <w:tcBorders>
              <w:top w:val="nil"/>
              <w:left w:val="nil"/>
              <w:bottom w:val="single" w:sz="4" w:space="0" w:color="auto"/>
              <w:right w:val="nil"/>
            </w:tcBorders>
            <w:hideMark/>
          </w:tcPr>
          <w:p w14:paraId="48802AEA" w14:textId="77777777" w:rsidR="00CA3CF5" w:rsidRPr="00571F63" w:rsidRDefault="00CA3CF5" w:rsidP="00571F63">
            <w:pPr>
              <w:spacing w:after="0" w:line="240" w:lineRule="auto"/>
              <w:rPr>
                <w:rFonts w:ascii="Times New Roman" w:hAnsi="Times New Roman" w:cs="Times New Roman"/>
                <w:sz w:val="20"/>
                <w:szCs w:val="20"/>
                <w:lang w:val="en-US"/>
              </w:rPr>
            </w:pPr>
            <w:r w:rsidRPr="00571F63">
              <w:rPr>
                <w:rFonts w:ascii="Times New Roman" w:hAnsi="Times New Roman" w:cs="Times New Roman"/>
                <w:sz w:val="20"/>
                <w:szCs w:val="20"/>
                <w:lang w:val="en-US"/>
              </w:rPr>
              <w:t>Sudah Mendapatkan Tablet Fe</w:t>
            </w:r>
          </w:p>
        </w:tc>
        <w:tc>
          <w:tcPr>
            <w:tcW w:w="375" w:type="pct"/>
            <w:tcBorders>
              <w:top w:val="nil"/>
              <w:left w:val="nil"/>
              <w:bottom w:val="single" w:sz="4" w:space="0" w:color="auto"/>
              <w:right w:val="nil"/>
            </w:tcBorders>
            <w:hideMark/>
          </w:tcPr>
          <w:p w14:paraId="77FB201B"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single" w:sz="4" w:space="0" w:color="auto"/>
              <w:right w:val="nil"/>
            </w:tcBorders>
          </w:tcPr>
          <w:p w14:paraId="780BA87C" w14:textId="77777777" w:rsidR="00CA3CF5" w:rsidRPr="00571F63" w:rsidRDefault="00CA3CF5" w:rsidP="00571F63">
            <w:pPr>
              <w:spacing w:after="0" w:line="240" w:lineRule="auto"/>
              <w:rPr>
                <w:rFonts w:ascii="Times New Roman" w:hAnsi="Times New Roman" w:cs="Times New Roman"/>
                <w:sz w:val="20"/>
                <w:szCs w:val="20"/>
                <w:lang w:val="en-US"/>
              </w:rPr>
            </w:pPr>
          </w:p>
        </w:tc>
        <w:tc>
          <w:tcPr>
            <w:tcW w:w="375" w:type="pct"/>
            <w:tcBorders>
              <w:top w:val="nil"/>
              <w:left w:val="nil"/>
              <w:bottom w:val="single" w:sz="4" w:space="0" w:color="auto"/>
              <w:right w:val="nil"/>
            </w:tcBorders>
            <w:hideMark/>
          </w:tcPr>
          <w:p w14:paraId="724BA6D6" w14:textId="77777777" w:rsidR="00CA3CF5" w:rsidRPr="00571F63" w:rsidRDefault="00CA3CF5" w:rsidP="00571F63">
            <w:pPr>
              <w:spacing w:after="0" w:line="240" w:lineRule="auto"/>
              <w:rPr>
                <w:rFonts w:ascii="Times New Roman" w:hAnsi="Times New Roman" w:cs="Times New Roman"/>
                <w:sz w:val="20"/>
                <w:szCs w:val="20"/>
                <w:lang w:val="id-ID"/>
              </w:rPr>
            </w:pPr>
            <w:r w:rsidRPr="00571F63">
              <w:rPr>
                <w:rFonts w:ascii="Times New Roman" w:hAnsi="Times New Roman" w:cs="Times New Roman"/>
                <w:sz w:val="20"/>
                <w:szCs w:val="20"/>
              </w:rPr>
              <w:t>√</w:t>
            </w:r>
          </w:p>
        </w:tc>
        <w:tc>
          <w:tcPr>
            <w:tcW w:w="611" w:type="pct"/>
            <w:tcBorders>
              <w:top w:val="nil"/>
              <w:left w:val="nil"/>
              <w:bottom w:val="single" w:sz="4" w:space="0" w:color="auto"/>
              <w:right w:val="nil"/>
            </w:tcBorders>
          </w:tcPr>
          <w:p w14:paraId="5B4C6171" w14:textId="77777777" w:rsidR="00CA3CF5" w:rsidRPr="00571F63" w:rsidRDefault="00CA3CF5" w:rsidP="00571F63">
            <w:pPr>
              <w:spacing w:after="0" w:line="240" w:lineRule="auto"/>
              <w:rPr>
                <w:rFonts w:ascii="Times New Roman" w:hAnsi="Times New Roman" w:cs="Times New Roman"/>
                <w:sz w:val="20"/>
                <w:szCs w:val="20"/>
                <w:lang w:val="en-US"/>
              </w:rPr>
            </w:pPr>
          </w:p>
        </w:tc>
      </w:tr>
    </w:tbl>
    <w:p w14:paraId="6652D945" w14:textId="5C850ABC" w:rsidR="00CA3CF5" w:rsidRDefault="00CA3CF5" w:rsidP="00260E1F">
      <w:pPr>
        <w:tabs>
          <w:tab w:val="left" w:pos="851"/>
        </w:tabs>
        <w:spacing w:before="240" w:after="0"/>
        <w:ind w:left="709" w:right="1133"/>
        <w:jc w:val="both"/>
        <w:rPr>
          <w:rFonts w:ascii="Times New Roman" w:hAnsi="Times New Roman" w:cs="Times New Roman"/>
          <w:sz w:val="24"/>
          <w:szCs w:val="24"/>
        </w:rPr>
      </w:pPr>
      <w:r w:rsidRPr="00571F63">
        <w:rPr>
          <w:rFonts w:ascii="Times New Roman" w:hAnsi="Times New Roman" w:cs="Times New Roman"/>
          <w:sz w:val="24"/>
          <w:szCs w:val="24"/>
        </w:rPr>
        <w:t>Berdasarkan tabel 4.2, dapat disimpulkan bahwa kedua</w:t>
      </w:r>
      <w:r w:rsidR="00031785">
        <w:rPr>
          <w:rFonts w:ascii="Times New Roman" w:hAnsi="Times New Roman" w:cs="Times New Roman"/>
          <w:sz w:val="24"/>
          <w:szCs w:val="24"/>
        </w:rPr>
        <w:t xml:space="preserve"> </w:t>
      </w:r>
      <w:r w:rsidRPr="00571F63">
        <w:rPr>
          <w:rFonts w:ascii="Times New Roman" w:hAnsi="Times New Roman" w:cs="Times New Roman"/>
          <w:sz w:val="24"/>
          <w:szCs w:val="24"/>
        </w:rPr>
        <w:t>responden mengalami anemia pada ibu hamil.</w:t>
      </w:r>
    </w:p>
    <w:p w14:paraId="60850433" w14:textId="77777777" w:rsidR="00260E1F" w:rsidRPr="00571F63" w:rsidRDefault="00260E1F" w:rsidP="00260E1F">
      <w:pPr>
        <w:tabs>
          <w:tab w:val="left" w:pos="1560"/>
        </w:tabs>
        <w:spacing w:before="240" w:after="0"/>
        <w:ind w:right="1133"/>
        <w:jc w:val="both"/>
        <w:rPr>
          <w:rFonts w:ascii="Times New Roman" w:hAnsi="Times New Roman" w:cs="Times New Roman"/>
          <w:sz w:val="24"/>
          <w:szCs w:val="24"/>
        </w:rPr>
      </w:pPr>
    </w:p>
    <w:p w14:paraId="209DA8EF" w14:textId="0C8EA90D" w:rsidR="00C5566A" w:rsidRDefault="00CA3CF5" w:rsidP="00260E1F">
      <w:pPr>
        <w:tabs>
          <w:tab w:val="left" w:pos="1560"/>
        </w:tabs>
        <w:spacing w:after="0"/>
        <w:jc w:val="center"/>
        <w:rPr>
          <w:rFonts w:ascii="Times New Roman" w:hAnsi="Times New Roman" w:cs="Times New Roman"/>
          <w:sz w:val="24"/>
          <w:szCs w:val="24"/>
        </w:rPr>
      </w:pPr>
      <w:r w:rsidRPr="00571F63">
        <w:rPr>
          <w:rFonts w:ascii="Times New Roman" w:hAnsi="Times New Roman" w:cs="Times New Roman"/>
          <w:sz w:val="24"/>
          <w:szCs w:val="24"/>
        </w:rPr>
        <w:t xml:space="preserve">Hasil pengkajian masalah keperawatan dideskripsikan pada tabel </w:t>
      </w:r>
      <w:proofErr w:type="gramStart"/>
      <w:r w:rsidRPr="00571F63">
        <w:rPr>
          <w:rFonts w:ascii="Times New Roman" w:hAnsi="Times New Roman" w:cs="Times New Roman"/>
          <w:sz w:val="24"/>
          <w:szCs w:val="24"/>
        </w:rPr>
        <w:t>3</w:t>
      </w:r>
      <w:r w:rsidR="00031785">
        <w:rPr>
          <w:rFonts w:ascii="Times New Roman" w:hAnsi="Times New Roman" w:cs="Times New Roman"/>
          <w:sz w:val="24"/>
          <w:szCs w:val="24"/>
        </w:rPr>
        <w:t xml:space="preserve"> :</w:t>
      </w:r>
      <w:proofErr w:type="gramEnd"/>
    </w:p>
    <w:p w14:paraId="0C6E261E" w14:textId="77777777" w:rsidR="00C5566A" w:rsidRPr="00571F63" w:rsidRDefault="00C5566A" w:rsidP="00571F63">
      <w:pPr>
        <w:tabs>
          <w:tab w:val="left" w:pos="1560"/>
        </w:tabs>
        <w:spacing w:after="0"/>
        <w:rPr>
          <w:rFonts w:ascii="Times New Roman" w:hAnsi="Times New Roman" w:cs="Times New Roman"/>
          <w:sz w:val="24"/>
          <w:szCs w:val="24"/>
        </w:rPr>
      </w:pPr>
    </w:p>
    <w:p w14:paraId="715C1C00" w14:textId="78EF4FB2" w:rsidR="00CA3CF5" w:rsidRPr="00571F63" w:rsidRDefault="00CA3CF5" w:rsidP="00571F63">
      <w:pPr>
        <w:pStyle w:val="Caption"/>
        <w:keepNext/>
        <w:spacing w:after="0" w:line="276" w:lineRule="auto"/>
        <w:rPr>
          <w:color w:val="auto"/>
          <w:sz w:val="24"/>
          <w:szCs w:val="24"/>
        </w:rPr>
      </w:pPr>
      <w:r w:rsidRPr="00571F63">
        <w:rPr>
          <w:color w:val="auto"/>
          <w:sz w:val="24"/>
          <w:szCs w:val="24"/>
          <w:lang w:val="en-US"/>
        </w:rPr>
        <w:t xml:space="preserve">          </w:t>
      </w:r>
      <w:r w:rsidRPr="00571F63">
        <w:rPr>
          <w:color w:val="auto"/>
          <w:sz w:val="24"/>
          <w:szCs w:val="24"/>
        </w:rPr>
        <w:t xml:space="preserve">Tabel 3 Hasil Pengkajian </w:t>
      </w:r>
      <w:r w:rsidR="00C5566A">
        <w:rPr>
          <w:color w:val="auto"/>
          <w:sz w:val="24"/>
          <w:szCs w:val="24"/>
        </w:rPr>
        <w:t>masal</w:t>
      </w:r>
      <w:r w:rsidR="003C0008">
        <w:rPr>
          <w:color w:val="auto"/>
          <w:sz w:val="24"/>
          <w:szCs w:val="24"/>
        </w:rPr>
        <w:t xml:space="preserve">ah keperawatan </w:t>
      </w:r>
      <w:r w:rsidRPr="00571F63">
        <w:rPr>
          <w:color w:val="auto"/>
          <w:sz w:val="24"/>
          <w:szCs w:val="24"/>
        </w:rPr>
        <w:t xml:space="preserve">Intoleransi Aktivitas </w:t>
      </w:r>
    </w:p>
    <w:tbl>
      <w:tblPr>
        <w:tblW w:w="4288" w:type="pct"/>
        <w:tblInd w:w="282" w:type="dxa"/>
        <w:tblBorders>
          <w:top w:val="single" w:sz="4" w:space="0" w:color="auto"/>
          <w:bottom w:val="single" w:sz="4" w:space="0" w:color="auto"/>
        </w:tblBorders>
        <w:tblLook w:val="04A0" w:firstRow="1" w:lastRow="0" w:firstColumn="1" w:lastColumn="0" w:noHBand="0" w:noVBand="1"/>
      </w:tblPr>
      <w:tblGrid>
        <w:gridCol w:w="568"/>
        <w:gridCol w:w="3088"/>
        <w:gridCol w:w="745"/>
        <w:gridCol w:w="852"/>
        <w:gridCol w:w="724"/>
        <w:gridCol w:w="830"/>
      </w:tblGrid>
      <w:tr w:rsidR="00CA3CF5" w:rsidRPr="00571F63" w14:paraId="45B2B881" w14:textId="77777777" w:rsidTr="00031785">
        <w:tc>
          <w:tcPr>
            <w:tcW w:w="417" w:type="pct"/>
            <w:vMerge w:val="restart"/>
            <w:tcBorders>
              <w:top w:val="single" w:sz="4" w:space="0" w:color="auto"/>
              <w:bottom w:val="nil"/>
            </w:tcBorders>
            <w:vAlign w:val="center"/>
            <w:hideMark/>
          </w:tcPr>
          <w:p w14:paraId="75AB1007"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No</w:t>
            </w:r>
          </w:p>
        </w:tc>
        <w:tc>
          <w:tcPr>
            <w:tcW w:w="2268" w:type="pct"/>
            <w:vMerge w:val="restart"/>
            <w:tcBorders>
              <w:top w:val="single" w:sz="4" w:space="0" w:color="auto"/>
              <w:bottom w:val="nil"/>
            </w:tcBorders>
            <w:vAlign w:val="center"/>
            <w:hideMark/>
          </w:tcPr>
          <w:p w14:paraId="3E92C944"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Tanda dan Gejala</w:t>
            </w:r>
          </w:p>
        </w:tc>
        <w:tc>
          <w:tcPr>
            <w:tcW w:w="1173" w:type="pct"/>
            <w:gridSpan w:val="2"/>
            <w:tcBorders>
              <w:top w:val="single" w:sz="4" w:space="0" w:color="auto"/>
              <w:bottom w:val="nil"/>
            </w:tcBorders>
            <w:vAlign w:val="center"/>
            <w:hideMark/>
          </w:tcPr>
          <w:p w14:paraId="203FFEC3"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Ny.S</w:t>
            </w:r>
          </w:p>
        </w:tc>
        <w:tc>
          <w:tcPr>
            <w:tcW w:w="1142" w:type="pct"/>
            <w:gridSpan w:val="2"/>
            <w:tcBorders>
              <w:top w:val="single" w:sz="4" w:space="0" w:color="auto"/>
              <w:bottom w:val="nil"/>
            </w:tcBorders>
            <w:hideMark/>
          </w:tcPr>
          <w:p w14:paraId="521D3623"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Ny.N</w:t>
            </w:r>
          </w:p>
        </w:tc>
      </w:tr>
      <w:tr w:rsidR="00CA3CF5" w:rsidRPr="00571F63" w14:paraId="6327606C" w14:textId="77777777" w:rsidTr="00031785">
        <w:tc>
          <w:tcPr>
            <w:tcW w:w="0" w:type="auto"/>
            <w:vMerge/>
            <w:tcBorders>
              <w:top w:val="nil"/>
              <w:bottom w:val="single" w:sz="4" w:space="0" w:color="auto"/>
            </w:tcBorders>
            <w:vAlign w:val="center"/>
            <w:hideMark/>
          </w:tcPr>
          <w:p w14:paraId="745CF3E4" w14:textId="77777777" w:rsidR="00CA3CF5" w:rsidRPr="00571F63" w:rsidRDefault="00CA3CF5" w:rsidP="00571F63">
            <w:pPr>
              <w:spacing w:after="0" w:line="240" w:lineRule="auto"/>
              <w:rPr>
                <w:rFonts w:ascii="Times New Roman" w:hAnsi="Times New Roman" w:cs="Times New Roman"/>
                <w:b/>
                <w:bCs/>
                <w:sz w:val="20"/>
                <w:szCs w:val="20"/>
                <w:lang w:val="id-ID"/>
              </w:rPr>
            </w:pPr>
          </w:p>
        </w:tc>
        <w:tc>
          <w:tcPr>
            <w:tcW w:w="0" w:type="auto"/>
            <w:vMerge/>
            <w:tcBorders>
              <w:top w:val="nil"/>
              <w:bottom w:val="single" w:sz="4" w:space="0" w:color="auto"/>
            </w:tcBorders>
            <w:vAlign w:val="center"/>
            <w:hideMark/>
          </w:tcPr>
          <w:p w14:paraId="2D057986" w14:textId="77777777" w:rsidR="00CA3CF5" w:rsidRPr="00571F63" w:rsidRDefault="00CA3CF5" w:rsidP="00571F63">
            <w:pPr>
              <w:spacing w:after="0" w:line="240" w:lineRule="auto"/>
              <w:rPr>
                <w:rFonts w:ascii="Times New Roman" w:hAnsi="Times New Roman" w:cs="Times New Roman"/>
                <w:b/>
                <w:bCs/>
                <w:sz w:val="20"/>
                <w:szCs w:val="20"/>
                <w:lang w:val="id-ID"/>
              </w:rPr>
            </w:pPr>
          </w:p>
        </w:tc>
        <w:tc>
          <w:tcPr>
            <w:tcW w:w="547" w:type="pct"/>
            <w:tcBorders>
              <w:top w:val="nil"/>
              <w:bottom w:val="single" w:sz="4" w:space="0" w:color="auto"/>
            </w:tcBorders>
            <w:vAlign w:val="center"/>
            <w:hideMark/>
          </w:tcPr>
          <w:p w14:paraId="4613E1B8"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Ya</w:t>
            </w:r>
          </w:p>
        </w:tc>
        <w:tc>
          <w:tcPr>
            <w:tcW w:w="626" w:type="pct"/>
            <w:tcBorders>
              <w:top w:val="nil"/>
              <w:bottom w:val="single" w:sz="4" w:space="0" w:color="auto"/>
            </w:tcBorders>
            <w:vAlign w:val="center"/>
            <w:hideMark/>
          </w:tcPr>
          <w:p w14:paraId="03C73A19"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Tidak</w:t>
            </w:r>
          </w:p>
        </w:tc>
        <w:tc>
          <w:tcPr>
            <w:tcW w:w="532" w:type="pct"/>
            <w:tcBorders>
              <w:top w:val="nil"/>
              <w:bottom w:val="single" w:sz="4" w:space="0" w:color="auto"/>
            </w:tcBorders>
            <w:hideMark/>
          </w:tcPr>
          <w:p w14:paraId="0D0C73ED"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Ya</w:t>
            </w:r>
          </w:p>
        </w:tc>
        <w:tc>
          <w:tcPr>
            <w:tcW w:w="610" w:type="pct"/>
            <w:tcBorders>
              <w:top w:val="nil"/>
              <w:bottom w:val="single" w:sz="4" w:space="0" w:color="auto"/>
            </w:tcBorders>
            <w:hideMark/>
          </w:tcPr>
          <w:p w14:paraId="31C81055" w14:textId="77777777" w:rsidR="00CA3CF5" w:rsidRPr="00571F63" w:rsidRDefault="00CA3CF5" w:rsidP="00571F63">
            <w:pPr>
              <w:spacing w:after="0" w:line="240" w:lineRule="auto"/>
              <w:jc w:val="center"/>
              <w:rPr>
                <w:rFonts w:ascii="Times New Roman" w:hAnsi="Times New Roman" w:cs="Times New Roman"/>
                <w:b/>
                <w:bCs/>
                <w:sz w:val="20"/>
                <w:szCs w:val="20"/>
              </w:rPr>
            </w:pPr>
            <w:r w:rsidRPr="00571F63">
              <w:rPr>
                <w:rFonts w:ascii="Times New Roman" w:hAnsi="Times New Roman" w:cs="Times New Roman"/>
                <w:b/>
                <w:bCs/>
                <w:sz w:val="20"/>
                <w:szCs w:val="20"/>
              </w:rPr>
              <w:t>Tidak</w:t>
            </w:r>
          </w:p>
        </w:tc>
      </w:tr>
      <w:tr w:rsidR="00CA3CF5" w:rsidRPr="00571F63" w14:paraId="61E9211A" w14:textId="77777777" w:rsidTr="00031785">
        <w:tc>
          <w:tcPr>
            <w:tcW w:w="417" w:type="pct"/>
            <w:tcBorders>
              <w:top w:val="single" w:sz="4" w:space="0" w:color="auto"/>
            </w:tcBorders>
            <w:hideMark/>
          </w:tcPr>
          <w:p w14:paraId="78AAFD60"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 xml:space="preserve">1. </w:t>
            </w:r>
          </w:p>
        </w:tc>
        <w:tc>
          <w:tcPr>
            <w:tcW w:w="2268" w:type="pct"/>
            <w:tcBorders>
              <w:top w:val="single" w:sz="4" w:space="0" w:color="auto"/>
            </w:tcBorders>
            <w:hideMark/>
          </w:tcPr>
          <w:p w14:paraId="52C74C87"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Data Subjektif :</w:t>
            </w:r>
          </w:p>
          <w:p w14:paraId="42CFAC3D" w14:textId="77777777" w:rsidR="00CA3CF5" w:rsidRPr="00571F63" w:rsidRDefault="00CA3CF5" w:rsidP="00571F63">
            <w:pPr>
              <w:pStyle w:val="ListParagraph"/>
              <w:numPr>
                <w:ilvl w:val="1"/>
                <w:numId w:val="1"/>
              </w:numPr>
              <w:spacing w:after="0" w:line="240" w:lineRule="auto"/>
              <w:ind w:left="319" w:hanging="284"/>
              <w:rPr>
                <w:bCs/>
                <w:sz w:val="20"/>
                <w:szCs w:val="20"/>
              </w:rPr>
            </w:pPr>
            <w:r w:rsidRPr="00571F63">
              <w:rPr>
                <w:bCs/>
                <w:sz w:val="20"/>
                <w:szCs w:val="20"/>
              </w:rPr>
              <w:t>Mengeluh Lelah</w:t>
            </w:r>
          </w:p>
          <w:p w14:paraId="340F67CB" w14:textId="77777777" w:rsidR="00CA3CF5" w:rsidRPr="00571F63" w:rsidRDefault="00CA3CF5" w:rsidP="00571F63">
            <w:pPr>
              <w:pStyle w:val="ListParagraph"/>
              <w:numPr>
                <w:ilvl w:val="1"/>
                <w:numId w:val="1"/>
              </w:numPr>
              <w:spacing w:after="0" w:line="240" w:lineRule="auto"/>
              <w:ind w:left="319" w:hanging="284"/>
              <w:rPr>
                <w:bCs/>
                <w:sz w:val="20"/>
                <w:szCs w:val="20"/>
              </w:rPr>
            </w:pPr>
            <w:r w:rsidRPr="00571F63">
              <w:rPr>
                <w:bCs/>
                <w:sz w:val="20"/>
                <w:szCs w:val="20"/>
              </w:rPr>
              <w:t>Dispnea saat/setelah aktivitas</w:t>
            </w:r>
          </w:p>
          <w:p w14:paraId="4E0DA319" w14:textId="77777777" w:rsidR="00CA3CF5" w:rsidRPr="00571F63" w:rsidRDefault="00CA3CF5" w:rsidP="00571F63">
            <w:pPr>
              <w:pStyle w:val="ListParagraph"/>
              <w:numPr>
                <w:ilvl w:val="1"/>
                <w:numId w:val="1"/>
              </w:numPr>
              <w:spacing w:after="0" w:line="240" w:lineRule="auto"/>
              <w:ind w:left="319" w:hanging="284"/>
              <w:rPr>
                <w:bCs/>
                <w:sz w:val="20"/>
                <w:szCs w:val="20"/>
              </w:rPr>
            </w:pPr>
            <w:r w:rsidRPr="00571F63">
              <w:rPr>
                <w:bCs/>
                <w:sz w:val="20"/>
                <w:szCs w:val="20"/>
              </w:rPr>
              <w:t>Merasa tidak nyaman setelah beraktivitas</w:t>
            </w:r>
          </w:p>
          <w:p w14:paraId="7C36D370" w14:textId="77777777" w:rsidR="00CA3CF5" w:rsidRPr="00571F63" w:rsidRDefault="00CA3CF5" w:rsidP="00571F63">
            <w:pPr>
              <w:pStyle w:val="ListParagraph"/>
              <w:numPr>
                <w:ilvl w:val="1"/>
                <w:numId w:val="1"/>
              </w:numPr>
              <w:spacing w:after="0" w:line="240" w:lineRule="auto"/>
              <w:ind w:left="319" w:hanging="284"/>
              <w:rPr>
                <w:b/>
                <w:bCs/>
                <w:sz w:val="20"/>
                <w:szCs w:val="20"/>
              </w:rPr>
            </w:pPr>
            <w:r w:rsidRPr="00571F63">
              <w:rPr>
                <w:bCs/>
                <w:sz w:val="20"/>
                <w:szCs w:val="20"/>
              </w:rPr>
              <w:t>Merasa lemah</w:t>
            </w:r>
          </w:p>
        </w:tc>
        <w:tc>
          <w:tcPr>
            <w:tcW w:w="547" w:type="pct"/>
            <w:tcBorders>
              <w:top w:val="single" w:sz="4" w:space="0" w:color="auto"/>
            </w:tcBorders>
          </w:tcPr>
          <w:p w14:paraId="5E5A7C54" w14:textId="77777777" w:rsidR="00CA3CF5" w:rsidRPr="00571F63" w:rsidRDefault="00CA3CF5" w:rsidP="00571F63">
            <w:pPr>
              <w:spacing w:after="0" w:line="240" w:lineRule="auto"/>
              <w:rPr>
                <w:rFonts w:ascii="Times New Roman" w:hAnsi="Times New Roman" w:cs="Times New Roman"/>
                <w:b/>
                <w:bCs/>
                <w:sz w:val="20"/>
                <w:szCs w:val="20"/>
              </w:rPr>
            </w:pPr>
          </w:p>
          <w:p w14:paraId="50607A1B"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2039449D"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5009F69A" w14:textId="77777777" w:rsidR="00CA3CF5" w:rsidRPr="00571F63" w:rsidRDefault="00CA3CF5" w:rsidP="00571F63">
            <w:pPr>
              <w:spacing w:after="0" w:line="240" w:lineRule="auto"/>
              <w:rPr>
                <w:rFonts w:ascii="Times New Roman" w:hAnsi="Times New Roman" w:cs="Times New Roman"/>
                <w:sz w:val="20"/>
                <w:szCs w:val="20"/>
              </w:rPr>
            </w:pPr>
          </w:p>
          <w:p w14:paraId="29465B4C"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0B2934ED" w14:textId="77777777" w:rsidR="00CA3CF5" w:rsidRPr="00571F63" w:rsidRDefault="00CA3CF5" w:rsidP="00571F63">
            <w:pPr>
              <w:spacing w:after="0" w:line="240" w:lineRule="auto"/>
              <w:rPr>
                <w:rFonts w:ascii="Times New Roman" w:hAnsi="Times New Roman" w:cs="Times New Roman"/>
                <w:sz w:val="20"/>
                <w:szCs w:val="20"/>
              </w:rPr>
            </w:pPr>
          </w:p>
          <w:p w14:paraId="46E0120F"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tc>
        <w:tc>
          <w:tcPr>
            <w:tcW w:w="626" w:type="pct"/>
            <w:tcBorders>
              <w:top w:val="single" w:sz="4" w:space="0" w:color="auto"/>
            </w:tcBorders>
          </w:tcPr>
          <w:p w14:paraId="1D219880" w14:textId="77777777" w:rsidR="00CA3CF5" w:rsidRPr="00571F63" w:rsidRDefault="00CA3CF5" w:rsidP="00571F63">
            <w:pPr>
              <w:spacing w:after="0" w:line="240" w:lineRule="auto"/>
              <w:rPr>
                <w:rFonts w:ascii="Times New Roman" w:hAnsi="Times New Roman" w:cs="Times New Roman"/>
                <w:b/>
                <w:bCs/>
                <w:sz w:val="20"/>
                <w:szCs w:val="20"/>
              </w:rPr>
            </w:pPr>
          </w:p>
          <w:p w14:paraId="2CE4322E" w14:textId="77777777" w:rsidR="00CA3CF5" w:rsidRPr="00571F63" w:rsidRDefault="00CA3CF5" w:rsidP="00571F63">
            <w:pPr>
              <w:spacing w:after="0" w:line="240" w:lineRule="auto"/>
              <w:rPr>
                <w:rFonts w:ascii="Times New Roman" w:hAnsi="Times New Roman" w:cs="Times New Roman"/>
                <w:b/>
                <w:bCs/>
                <w:sz w:val="20"/>
                <w:szCs w:val="20"/>
              </w:rPr>
            </w:pPr>
          </w:p>
          <w:p w14:paraId="4965D3B8" w14:textId="77777777" w:rsidR="00CA3CF5" w:rsidRPr="00571F63" w:rsidRDefault="00CA3CF5" w:rsidP="00571F63">
            <w:pPr>
              <w:spacing w:after="0" w:line="240" w:lineRule="auto"/>
              <w:rPr>
                <w:rFonts w:ascii="Times New Roman" w:hAnsi="Times New Roman" w:cs="Times New Roman"/>
                <w:b/>
                <w:bCs/>
                <w:sz w:val="20"/>
                <w:szCs w:val="20"/>
              </w:rPr>
            </w:pPr>
          </w:p>
          <w:p w14:paraId="62781ED8" w14:textId="77777777" w:rsidR="00CA3CF5" w:rsidRPr="00571F63" w:rsidRDefault="00CA3CF5" w:rsidP="00571F63">
            <w:pPr>
              <w:spacing w:after="0" w:line="240" w:lineRule="auto"/>
              <w:rPr>
                <w:rFonts w:ascii="Times New Roman" w:hAnsi="Times New Roman" w:cs="Times New Roman"/>
                <w:b/>
                <w:bCs/>
                <w:sz w:val="20"/>
                <w:szCs w:val="20"/>
              </w:rPr>
            </w:pPr>
          </w:p>
        </w:tc>
        <w:tc>
          <w:tcPr>
            <w:tcW w:w="532" w:type="pct"/>
            <w:tcBorders>
              <w:top w:val="single" w:sz="4" w:space="0" w:color="auto"/>
            </w:tcBorders>
          </w:tcPr>
          <w:p w14:paraId="35443EFA" w14:textId="77777777" w:rsidR="00CA3CF5" w:rsidRPr="00571F63" w:rsidRDefault="00CA3CF5" w:rsidP="00571F63">
            <w:pPr>
              <w:spacing w:after="0" w:line="240" w:lineRule="auto"/>
              <w:rPr>
                <w:rFonts w:ascii="Times New Roman" w:hAnsi="Times New Roman" w:cs="Times New Roman"/>
                <w:b/>
                <w:bCs/>
                <w:sz w:val="20"/>
                <w:szCs w:val="20"/>
              </w:rPr>
            </w:pPr>
          </w:p>
          <w:p w14:paraId="1630D5FD"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6A8E043A"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6545238C" w14:textId="77777777" w:rsidR="00CA3CF5" w:rsidRPr="00571F63" w:rsidRDefault="00CA3CF5" w:rsidP="00571F63">
            <w:pPr>
              <w:spacing w:after="0" w:line="240" w:lineRule="auto"/>
              <w:rPr>
                <w:rFonts w:ascii="Times New Roman" w:hAnsi="Times New Roman" w:cs="Times New Roman"/>
                <w:sz w:val="20"/>
                <w:szCs w:val="20"/>
              </w:rPr>
            </w:pPr>
          </w:p>
          <w:p w14:paraId="2871A314"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2A89FB5A" w14:textId="77777777" w:rsidR="00CA3CF5" w:rsidRPr="00571F63" w:rsidRDefault="00CA3CF5" w:rsidP="00571F63">
            <w:pPr>
              <w:spacing w:after="0" w:line="240" w:lineRule="auto"/>
              <w:rPr>
                <w:rFonts w:ascii="Times New Roman" w:hAnsi="Times New Roman" w:cs="Times New Roman"/>
                <w:sz w:val="20"/>
                <w:szCs w:val="20"/>
              </w:rPr>
            </w:pPr>
          </w:p>
          <w:p w14:paraId="0A7C714F"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c>
          <w:tcPr>
            <w:tcW w:w="610" w:type="pct"/>
            <w:tcBorders>
              <w:top w:val="single" w:sz="4" w:space="0" w:color="auto"/>
            </w:tcBorders>
          </w:tcPr>
          <w:p w14:paraId="63138D5C" w14:textId="77777777" w:rsidR="00CA3CF5" w:rsidRPr="00571F63" w:rsidRDefault="00CA3CF5" w:rsidP="00571F63">
            <w:pPr>
              <w:spacing w:after="0" w:line="240" w:lineRule="auto"/>
              <w:rPr>
                <w:rFonts w:ascii="Times New Roman" w:hAnsi="Times New Roman" w:cs="Times New Roman"/>
                <w:b/>
                <w:bCs/>
                <w:sz w:val="20"/>
                <w:szCs w:val="20"/>
              </w:rPr>
            </w:pPr>
          </w:p>
          <w:p w14:paraId="0022DBF7" w14:textId="77777777" w:rsidR="00CA3CF5" w:rsidRPr="00571F63" w:rsidRDefault="00CA3CF5" w:rsidP="00571F63">
            <w:pPr>
              <w:spacing w:after="0" w:line="240" w:lineRule="auto"/>
              <w:rPr>
                <w:rFonts w:ascii="Times New Roman" w:hAnsi="Times New Roman" w:cs="Times New Roman"/>
                <w:b/>
                <w:bCs/>
                <w:sz w:val="20"/>
                <w:szCs w:val="20"/>
              </w:rPr>
            </w:pPr>
          </w:p>
          <w:p w14:paraId="545D4887" w14:textId="77777777" w:rsidR="00CA3CF5" w:rsidRPr="00571F63" w:rsidRDefault="00CA3CF5" w:rsidP="00571F63">
            <w:pPr>
              <w:spacing w:after="0" w:line="240" w:lineRule="auto"/>
              <w:rPr>
                <w:rFonts w:ascii="Times New Roman" w:hAnsi="Times New Roman" w:cs="Times New Roman"/>
                <w:b/>
                <w:bCs/>
                <w:sz w:val="20"/>
                <w:szCs w:val="20"/>
              </w:rPr>
            </w:pPr>
          </w:p>
          <w:p w14:paraId="19B44CEC" w14:textId="77777777" w:rsidR="00CA3CF5" w:rsidRPr="00571F63" w:rsidRDefault="00CA3CF5" w:rsidP="00571F63">
            <w:pPr>
              <w:spacing w:after="0" w:line="240" w:lineRule="auto"/>
              <w:rPr>
                <w:rFonts w:ascii="Times New Roman" w:hAnsi="Times New Roman" w:cs="Times New Roman"/>
                <w:b/>
                <w:bCs/>
                <w:sz w:val="20"/>
                <w:szCs w:val="20"/>
              </w:rPr>
            </w:pPr>
          </w:p>
          <w:p w14:paraId="34F7AE7C" w14:textId="77777777" w:rsidR="00CA3CF5" w:rsidRPr="00571F63" w:rsidRDefault="00CA3CF5" w:rsidP="00571F63">
            <w:pPr>
              <w:spacing w:after="0" w:line="240" w:lineRule="auto"/>
              <w:rPr>
                <w:rFonts w:ascii="Times New Roman" w:hAnsi="Times New Roman" w:cs="Times New Roman"/>
                <w:b/>
                <w:bCs/>
                <w:sz w:val="20"/>
                <w:szCs w:val="20"/>
              </w:rPr>
            </w:pPr>
          </w:p>
          <w:p w14:paraId="1CEDA018" w14:textId="77777777" w:rsidR="00CA3CF5" w:rsidRPr="00571F63" w:rsidRDefault="00CA3CF5" w:rsidP="00571F63">
            <w:pPr>
              <w:spacing w:after="0" w:line="240" w:lineRule="auto"/>
              <w:rPr>
                <w:rFonts w:ascii="Times New Roman" w:hAnsi="Times New Roman" w:cs="Times New Roman"/>
                <w:b/>
                <w:bCs/>
                <w:sz w:val="20"/>
                <w:szCs w:val="20"/>
              </w:rPr>
            </w:pPr>
          </w:p>
          <w:p w14:paraId="63237269" w14:textId="77777777" w:rsidR="00CA3CF5" w:rsidRPr="00571F63" w:rsidRDefault="00CA3CF5" w:rsidP="00571F63">
            <w:pPr>
              <w:spacing w:after="0" w:line="240" w:lineRule="auto"/>
              <w:rPr>
                <w:rFonts w:ascii="Times New Roman" w:hAnsi="Times New Roman" w:cs="Times New Roman"/>
                <w:b/>
                <w:bCs/>
                <w:sz w:val="20"/>
                <w:szCs w:val="20"/>
              </w:rPr>
            </w:pPr>
          </w:p>
        </w:tc>
      </w:tr>
      <w:tr w:rsidR="00CA3CF5" w:rsidRPr="00571F63" w14:paraId="28F2E3A1" w14:textId="77777777" w:rsidTr="00031785">
        <w:tc>
          <w:tcPr>
            <w:tcW w:w="417" w:type="pct"/>
            <w:hideMark/>
          </w:tcPr>
          <w:p w14:paraId="47A7BF0E"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2.</w:t>
            </w:r>
          </w:p>
        </w:tc>
        <w:tc>
          <w:tcPr>
            <w:tcW w:w="2268" w:type="pct"/>
            <w:hideMark/>
          </w:tcPr>
          <w:p w14:paraId="09596969"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b/>
                <w:bCs/>
                <w:sz w:val="20"/>
                <w:szCs w:val="20"/>
              </w:rPr>
              <w:t>Data objektif :</w:t>
            </w:r>
          </w:p>
          <w:p w14:paraId="462D9525" w14:textId="77777777" w:rsidR="00CA3CF5" w:rsidRPr="00571F63" w:rsidRDefault="00CA3CF5" w:rsidP="00571F63">
            <w:pPr>
              <w:pStyle w:val="ListParagraph"/>
              <w:numPr>
                <w:ilvl w:val="0"/>
                <w:numId w:val="2"/>
              </w:numPr>
              <w:spacing w:after="0" w:line="240" w:lineRule="auto"/>
              <w:rPr>
                <w:sz w:val="20"/>
                <w:szCs w:val="20"/>
                <w:lang w:val="en-US"/>
              </w:rPr>
            </w:pPr>
            <w:r w:rsidRPr="00571F63">
              <w:rPr>
                <w:sz w:val="20"/>
                <w:szCs w:val="20"/>
              </w:rPr>
              <w:lastRenderedPageBreak/>
              <w:t>Frekuensi jantung meningkat ≥ 20% dari kondisi istirahat</w:t>
            </w:r>
          </w:p>
          <w:p w14:paraId="5DBF8887" w14:textId="77777777" w:rsidR="00CA3CF5" w:rsidRPr="00571F63" w:rsidRDefault="00CA3CF5" w:rsidP="00571F63">
            <w:pPr>
              <w:pStyle w:val="ListParagraph"/>
              <w:numPr>
                <w:ilvl w:val="0"/>
                <w:numId w:val="2"/>
              </w:numPr>
              <w:spacing w:after="0" w:line="240" w:lineRule="auto"/>
              <w:rPr>
                <w:sz w:val="20"/>
                <w:szCs w:val="20"/>
                <w:lang w:val="en-US"/>
              </w:rPr>
            </w:pPr>
            <w:r w:rsidRPr="00571F63">
              <w:rPr>
                <w:sz w:val="20"/>
                <w:szCs w:val="20"/>
              </w:rPr>
              <w:t>Tekanan darah berubah ≥ 20% dari kondisi istirahat</w:t>
            </w:r>
          </w:p>
          <w:p w14:paraId="17E585F3" w14:textId="77777777" w:rsidR="00CA3CF5" w:rsidRPr="00571F63" w:rsidRDefault="00CA3CF5" w:rsidP="00571F63">
            <w:pPr>
              <w:pStyle w:val="ListParagraph"/>
              <w:numPr>
                <w:ilvl w:val="0"/>
                <w:numId w:val="2"/>
              </w:numPr>
              <w:spacing w:after="0" w:line="240" w:lineRule="auto"/>
              <w:rPr>
                <w:sz w:val="20"/>
                <w:szCs w:val="20"/>
                <w:lang w:val="en-US"/>
              </w:rPr>
            </w:pPr>
            <w:r w:rsidRPr="00571F63">
              <w:rPr>
                <w:sz w:val="20"/>
                <w:szCs w:val="20"/>
              </w:rPr>
              <w:t>sianosis</w:t>
            </w:r>
            <w:r w:rsidRPr="00571F63">
              <w:rPr>
                <w:sz w:val="20"/>
                <w:szCs w:val="20"/>
                <w:lang w:val="en-US"/>
              </w:rPr>
              <w:t xml:space="preserve"> </w:t>
            </w:r>
          </w:p>
        </w:tc>
        <w:tc>
          <w:tcPr>
            <w:tcW w:w="547" w:type="pct"/>
          </w:tcPr>
          <w:p w14:paraId="5B508C20" w14:textId="77777777" w:rsidR="00CA3CF5" w:rsidRPr="00571F63" w:rsidRDefault="00CA3CF5" w:rsidP="00571F63">
            <w:pPr>
              <w:spacing w:after="0" w:line="240" w:lineRule="auto"/>
              <w:rPr>
                <w:rFonts w:ascii="Times New Roman" w:hAnsi="Times New Roman" w:cs="Times New Roman"/>
                <w:b/>
                <w:bCs/>
                <w:sz w:val="20"/>
                <w:szCs w:val="20"/>
                <w:lang w:val="id-ID"/>
              </w:rPr>
            </w:pPr>
          </w:p>
          <w:p w14:paraId="3C1C8117" w14:textId="77777777" w:rsidR="00CA3CF5" w:rsidRPr="00571F63" w:rsidRDefault="00CA3CF5" w:rsidP="00571F63">
            <w:pPr>
              <w:spacing w:after="0" w:line="240" w:lineRule="auto"/>
              <w:rPr>
                <w:rFonts w:ascii="Times New Roman" w:hAnsi="Times New Roman" w:cs="Times New Roman"/>
                <w:sz w:val="20"/>
                <w:szCs w:val="20"/>
              </w:rPr>
            </w:pPr>
            <w:r w:rsidRPr="00571F63">
              <w:rPr>
                <w:rFonts w:ascii="Times New Roman" w:hAnsi="Times New Roman" w:cs="Times New Roman"/>
                <w:sz w:val="20"/>
                <w:szCs w:val="20"/>
              </w:rPr>
              <w:t>√</w:t>
            </w:r>
          </w:p>
          <w:p w14:paraId="2C91248D" w14:textId="77777777" w:rsidR="00CA3CF5" w:rsidRPr="00571F63" w:rsidRDefault="00CA3CF5" w:rsidP="00571F63">
            <w:pPr>
              <w:spacing w:after="0" w:line="240" w:lineRule="auto"/>
              <w:rPr>
                <w:rFonts w:ascii="Times New Roman" w:hAnsi="Times New Roman" w:cs="Times New Roman"/>
                <w:sz w:val="20"/>
                <w:szCs w:val="20"/>
              </w:rPr>
            </w:pPr>
          </w:p>
          <w:p w14:paraId="5733FCDA" w14:textId="77777777" w:rsidR="00CA3CF5" w:rsidRPr="00571F63" w:rsidRDefault="00CA3CF5" w:rsidP="00571F63">
            <w:pPr>
              <w:spacing w:after="0" w:line="240" w:lineRule="auto"/>
              <w:rPr>
                <w:rFonts w:ascii="Times New Roman" w:hAnsi="Times New Roman" w:cs="Times New Roman"/>
                <w:sz w:val="20"/>
                <w:szCs w:val="20"/>
              </w:rPr>
            </w:pPr>
          </w:p>
          <w:p w14:paraId="007829EA" w14:textId="77777777" w:rsidR="00CA3CF5" w:rsidRPr="00571F63" w:rsidRDefault="00CA3CF5" w:rsidP="00571F63">
            <w:pPr>
              <w:spacing w:after="0" w:line="240" w:lineRule="auto"/>
              <w:rPr>
                <w:rFonts w:ascii="Times New Roman" w:hAnsi="Times New Roman" w:cs="Times New Roman"/>
                <w:sz w:val="20"/>
                <w:szCs w:val="20"/>
              </w:rPr>
            </w:pPr>
          </w:p>
          <w:p w14:paraId="1CECAD02" w14:textId="77777777" w:rsidR="00CA3CF5" w:rsidRPr="00571F63" w:rsidRDefault="00CA3CF5" w:rsidP="00571F63">
            <w:pPr>
              <w:spacing w:after="0" w:line="240" w:lineRule="auto"/>
              <w:rPr>
                <w:rFonts w:ascii="Times New Roman" w:hAnsi="Times New Roman" w:cs="Times New Roman"/>
                <w:sz w:val="20"/>
                <w:szCs w:val="20"/>
              </w:rPr>
            </w:pPr>
          </w:p>
          <w:p w14:paraId="3EB5E5A4"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c>
          <w:tcPr>
            <w:tcW w:w="626" w:type="pct"/>
          </w:tcPr>
          <w:p w14:paraId="6337A798" w14:textId="77777777" w:rsidR="00CA3CF5" w:rsidRPr="00571F63" w:rsidRDefault="00CA3CF5" w:rsidP="00571F63">
            <w:pPr>
              <w:spacing w:after="0" w:line="240" w:lineRule="auto"/>
              <w:rPr>
                <w:rFonts w:ascii="Times New Roman" w:hAnsi="Times New Roman" w:cs="Times New Roman"/>
                <w:b/>
                <w:bCs/>
                <w:sz w:val="20"/>
                <w:szCs w:val="20"/>
              </w:rPr>
            </w:pPr>
          </w:p>
          <w:p w14:paraId="692560A9" w14:textId="77777777" w:rsidR="00CA3CF5" w:rsidRPr="00571F63" w:rsidRDefault="00CA3CF5" w:rsidP="00571F63">
            <w:pPr>
              <w:spacing w:after="0" w:line="240" w:lineRule="auto"/>
              <w:rPr>
                <w:rFonts w:ascii="Times New Roman" w:hAnsi="Times New Roman" w:cs="Times New Roman"/>
                <w:b/>
                <w:bCs/>
                <w:sz w:val="20"/>
                <w:szCs w:val="20"/>
              </w:rPr>
            </w:pPr>
          </w:p>
          <w:p w14:paraId="59FA298E" w14:textId="77777777" w:rsidR="00CA3CF5" w:rsidRPr="00571F63" w:rsidRDefault="00CA3CF5" w:rsidP="00571F63">
            <w:pPr>
              <w:spacing w:after="0" w:line="240" w:lineRule="auto"/>
              <w:rPr>
                <w:rFonts w:ascii="Times New Roman" w:hAnsi="Times New Roman" w:cs="Times New Roman"/>
                <w:b/>
                <w:bCs/>
                <w:sz w:val="20"/>
                <w:szCs w:val="20"/>
              </w:rPr>
            </w:pPr>
          </w:p>
          <w:p w14:paraId="6D191795" w14:textId="77777777" w:rsidR="00CA3CF5" w:rsidRPr="00571F63" w:rsidRDefault="00CA3CF5" w:rsidP="00571F63">
            <w:pPr>
              <w:spacing w:after="0" w:line="240" w:lineRule="auto"/>
              <w:rPr>
                <w:rFonts w:ascii="Times New Roman" w:hAnsi="Times New Roman" w:cs="Times New Roman"/>
                <w:b/>
                <w:bCs/>
                <w:sz w:val="20"/>
                <w:szCs w:val="20"/>
              </w:rPr>
            </w:pPr>
          </w:p>
          <w:p w14:paraId="76AA97A7"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p w14:paraId="0988CA7F" w14:textId="77777777" w:rsidR="00CA3CF5" w:rsidRPr="00571F63" w:rsidRDefault="00CA3CF5" w:rsidP="00571F63">
            <w:pPr>
              <w:spacing w:after="0" w:line="240" w:lineRule="auto"/>
              <w:rPr>
                <w:rFonts w:ascii="Times New Roman" w:hAnsi="Times New Roman" w:cs="Times New Roman"/>
                <w:b/>
                <w:bCs/>
                <w:sz w:val="20"/>
                <w:szCs w:val="20"/>
              </w:rPr>
            </w:pPr>
          </w:p>
        </w:tc>
        <w:tc>
          <w:tcPr>
            <w:tcW w:w="532" w:type="pct"/>
          </w:tcPr>
          <w:p w14:paraId="5FCD221B" w14:textId="77777777" w:rsidR="00CA3CF5" w:rsidRPr="00571F63" w:rsidRDefault="00CA3CF5" w:rsidP="00571F63">
            <w:pPr>
              <w:spacing w:after="0" w:line="240" w:lineRule="auto"/>
              <w:rPr>
                <w:rFonts w:ascii="Times New Roman" w:hAnsi="Times New Roman" w:cs="Times New Roman"/>
                <w:b/>
                <w:bCs/>
                <w:sz w:val="20"/>
                <w:szCs w:val="20"/>
              </w:rPr>
            </w:pPr>
          </w:p>
          <w:p w14:paraId="5BA259F2"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p w14:paraId="7E618794" w14:textId="77777777" w:rsidR="00CA3CF5" w:rsidRPr="00571F63" w:rsidRDefault="00CA3CF5" w:rsidP="00571F63">
            <w:pPr>
              <w:spacing w:after="0" w:line="240" w:lineRule="auto"/>
              <w:rPr>
                <w:rFonts w:ascii="Times New Roman" w:hAnsi="Times New Roman" w:cs="Times New Roman"/>
                <w:sz w:val="20"/>
                <w:szCs w:val="20"/>
              </w:rPr>
            </w:pPr>
          </w:p>
          <w:p w14:paraId="7E9B43D4" w14:textId="77777777" w:rsidR="00CA3CF5" w:rsidRPr="00571F63" w:rsidRDefault="00CA3CF5" w:rsidP="00571F63">
            <w:pPr>
              <w:spacing w:after="0" w:line="240" w:lineRule="auto"/>
              <w:rPr>
                <w:rFonts w:ascii="Times New Roman" w:hAnsi="Times New Roman" w:cs="Times New Roman"/>
                <w:sz w:val="20"/>
                <w:szCs w:val="20"/>
              </w:rPr>
            </w:pPr>
          </w:p>
          <w:p w14:paraId="25862104" w14:textId="77777777" w:rsidR="00CA3CF5" w:rsidRPr="00571F63" w:rsidRDefault="00CA3CF5" w:rsidP="00571F63">
            <w:pPr>
              <w:spacing w:after="0" w:line="240" w:lineRule="auto"/>
              <w:rPr>
                <w:rFonts w:ascii="Times New Roman" w:hAnsi="Times New Roman" w:cs="Times New Roman"/>
                <w:sz w:val="20"/>
                <w:szCs w:val="20"/>
              </w:rPr>
            </w:pPr>
          </w:p>
          <w:p w14:paraId="25AD59D1" w14:textId="77777777" w:rsidR="00CA3CF5" w:rsidRPr="00571F63" w:rsidRDefault="00CA3CF5" w:rsidP="00571F63">
            <w:pPr>
              <w:spacing w:after="0" w:line="240" w:lineRule="auto"/>
              <w:rPr>
                <w:rFonts w:ascii="Times New Roman" w:hAnsi="Times New Roman" w:cs="Times New Roman"/>
                <w:sz w:val="20"/>
                <w:szCs w:val="20"/>
              </w:rPr>
            </w:pPr>
          </w:p>
          <w:p w14:paraId="065B65B8"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c>
          <w:tcPr>
            <w:tcW w:w="610" w:type="pct"/>
          </w:tcPr>
          <w:p w14:paraId="7B59FF8F" w14:textId="77777777" w:rsidR="00CA3CF5" w:rsidRPr="00571F63" w:rsidRDefault="00CA3CF5" w:rsidP="00571F63">
            <w:pPr>
              <w:spacing w:after="0" w:line="240" w:lineRule="auto"/>
              <w:rPr>
                <w:rFonts w:ascii="Times New Roman" w:hAnsi="Times New Roman" w:cs="Times New Roman"/>
                <w:b/>
                <w:bCs/>
                <w:sz w:val="20"/>
                <w:szCs w:val="20"/>
              </w:rPr>
            </w:pPr>
          </w:p>
          <w:p w14:paraId="46AE083C" w14:textId="77777777" w:rsidR="00CA3CF5" w:rsidRPr="00571F63" w:rsidRDefault="00CA3CF5" w:rsidP="00571F63">
            <w:pPr>
              <w:spacing w:after="0" w:line="240" w:lineRule="auto"/>
              <w:rPr>
                <w:rFonts w:ascii="Times New Roman" w:hAnsi="Times New Roman" w:cs="Times New Roman"/>
                <w:b/>
                <w:bCs/>
                <w:sz w:val="20"/>
                <w:szCs w:val="20"/>
              </w:rPr>
            </w:pPr>
          </w:p>
          <w:p w14:paraId="1D7EC63B" w14:textId="77777777" w:rsidR="00CA3CF5" w:rsidRPr="00571F63" w:rsidRDefault="00CA3CF5" w:rsidP="00571F63">
            <w:pPr>
              <w:spacing w:after="0" w:line="240" w:lineRule="auto"/>
              <w:rPr>
                <w:rFonts w:ascii="Times New Roman" w:hAnsi="Times New Roman" w:cs="Times New Roman"/>
                <w:b/>
                <w:bCs/>
                <w:sz w:val="20"/>
                <w:szCs w:val="20"/>
              </w:rPr>
            </w:pPr>
          </w:p>
          <w:p w14:paraId="23879682" w14:textId="77777777" w:rsidR="00CA3CF5" w:rsidRPr="00571F63" w:rsidRDefault="00CA3CF5" w:rsidP="00571F63">
            <w:pPr>
              <w:spacing w:after="0" w:line="240" w:lineRule="auto"/>
              <w:rPr>
                <w:rFonts w:ascii="Times New Roman" w:hAnsi="Times New Roman" w:cs="Times New Roman"/>
                <w:b/>
                <w:bCs/>
                <w:sz w:val="20"/>
                <w:szCs w:val="20"/>
              </w:rPr>
            </w:pPr>
          </w:p>
          <w:p w14:paraId="23A5C13C" w14:textId="77777777" w:rsidR="00CA3CF5" w:rsidRPr="00571F63" w:rsidRDefault="00CA3CF5" w:rsidP="00571F63">
            <w:pPr>
              <w:spacing w:after="0" w:line="240" w:lineRule="auto"/>
              <w:rPr>
                <w:rFonts w:ascii="Times New Roman" w:hAnsi="Times New Roman" w:cs="Times New Roman"/>
                <w:b/>
                <w:bCs/>
                <w:sz w:val="20"/>
                <w:szCs w:val="20"/>
              </w:rPr>
            </w:pPr>
            <w:r w:rsidRPr="00571F63">
              <w:rPr>
                <w:rFonts w:ascii="Times New Roman" w:hAnsi="Times New Roman" w:cs="Times New Roman"/>
                <w:sz w:val="20"/>
                <w:szCs w:val="20"/>
              </w:rPr>
              <w:t>√</w:t>
            </w:r>
          </w:p>
        </w:tc>
      </w:tr>
    </w:tbl>
    <w:p w14:paraId="00E67718" w14:textId="77777777" w:rsidR="00031785" w:rsidRDefault="00031785" w:rsidP="00571F63">
      <w:pPr>
        <w:tabs>
          <w:tab w:val="left" w:pos="1560"/>
        </w:tabs>
        <w:spacing w:after="0"/>
        <w:rPr>
          <w:rFonts w:ascii="Times New Roman" w:hAnsi="Times New Roman" w:cs="Times New Roman"/>
          <w:sz w:val="24"/>
          <w:szCs w:val="24"/>
        </w:rPr>
      </w:pPr>
    </w:p>
    <w:p w14:paraId="5B9CCF65" w14:textId="77777777" w:rsidR="00571F63" w:rsidRDefault="00031785" w:rsidP="00031785">
      <w:pPr>
        <w:tabs>
          <w:tab w:val="left" w:pos="1560"/>
        </w:tabs>
        <w:spacing w:after="0"/>
        <w:ind w:left="426" w:right="991"/>
        <w:jc w:val="both"/>
        <w:rPr>
          <w:rFonts w:ascii="Times New Roman" w:hAnsi="Times New Roman" w:cs="Times New Roman"/>
          <w:sz w:val="24"/>
          <w:szCs w:val="24"/>
        </w:rPr>
      </w:pPr>
      <w:r>
        <w:rPr>
          <w:rFonts w:ascii="Times New Roman" w:hAnsi="Times New Roman" w:cs="Times New Roman"/>
          <w:sz w:val="24"/>
          <w:szCs w:val="24"/>
        </w:rPr>
        <w:t xml:space="preserve">Dapat </w:t>
      </w:r>
      <w:r w:rsidR="00CA3CF5" w:rsidRPr="00571F63">
        <w:rPr>
          <w:rFonts w:ascii="Times New Roman" w:hAnsi="Times New Roman" w:cs="Times New Roman"/>
          <w:sz w:val="24"/>
          <w:szCs w:val="24"/>
        </w:rPr>
        <w:t>disimpulkan bahwa Ny.S dan Ny.N mengalami masalah intoleransi aktivitas yang berhubungan dengan kelemahan.</w:t>
      </w:r>
    </w:p>
    <w:p w14:paraId="3D8CCE56" w14:textId="1697E0EE" w:rsidR="00031785" w:rsidRPr="00571F63" w:rsidRDefault="00031785" w:rsidP="00031785">
      <w:pPr>
        <w:tabs>
          <w:tab w:val="left" w:pos="1560"/>
        </w:tabs>
        <w:spacing w:after="0"/>
        <w:ind w:left="426" w:right="991"/>
        <w:jc w:val="both"/>
        <w:rPr>
          <w:rFonts w:ascii="Times New Roman" w:hAnsi="Times New Roman" w:cs="Times New Roman"/>
          <w:sz w:val="24"/>
          <w:szCs w:val="24"/>
        </w:rPr>
        <w:sectPr w:rsidR="00031785" w:rsidRPr="00571F63" w:rsidSect="00CA3CF5">
          <w:type w:val="continuous"/>
          <w:pgSz w:w="11906" w:h="16838" w:code="9"/>
          <w:pgMar w:top="2268" w:right="1701" w:bottom="1701" w:left="2268" w:header="720" w:footer="720" w:gutter="0"/>
          <w:cols w:space="720"/>
          <w:docGrid w:linePitch="360"/>
        </w:sectPr>
      </w:pPr>
    </w:p>
    <w:p w14:paraId="40463ED6" w14:textId="77777777" w:rsidR="00031785" w:rsidRDefault="00031785" w:rsidP="00571F63">
      <w:pPr>
        <w:tabs>
          <w:tab w:val="left" w:pos="709"/>
        </w:tabs>
        <w:spacing w:after="0"/>
        <w:jc w:val="both"/>
        <w:rPr>
          <w:rFonts w:ascii="Times New Roman" w:hAnsi="Times New Roman" w:cs="Times New Roman"/>
          <w:sz w:val="24"/>
          <w:szCs w:val="24"/>
        </w:rPr>
      </w:pPr>
    </w:p>
    <w:p w14:paraId="3A75D869" w14:textId="77777777" w:rsidR="000A7926" w:rsidRDefault="00031785" w:rsidP="00031785">
      <w:pPr>
        <w:tabs>
          <w:tab w:val="left" w:pos="851"/>
        </w:tabs>
        <w:spacing w:after="0"/>
        <w:jc w:val="both"/>
      </w:pPr>
      <w:r>
        <w:rPr>
          <w:rFonts w:ascii="Times New Roman" w:hAnsi="Times New Roman" w:cs="Times New Roman"/>
          <w:sz w:val="24"/>
          <w:szCs w:val="24"/>
        </w:rPr>
        <w:tab/>
      </w:r>
      <w:r w:rsidR="00CA3CF5" w:rsidRPr="00571F63">
        <w:rPr>
          <w:rFonts w:ascii="Times New Roman" w:hAnsi="Times New Roman" w:cs="Times New Roman"/>
          <w:sz w:val="24"/>
          <w:szCs w:val="24"/>
        </w:rPr>
        <w:t>Selanjutnya pelaksanaan tindakan diberikan setelah kedua responden memahami penjelasan penelitian studi kasus dan</w:t>
      </w:r>
      <w:r w:rsidR="00B10251" w:rsidRPr="00571F63">
        <w:rPr>
          <w:rFonts w:ascii="Times New Roman" w:hAnsi="Times New Roman" w:cs="Times New Roman"/>
          <w:sz w:val="24"/>
          <w:szCs w:val="24"/>
        </w:rPr>
        <w:t xml:space="preserve"> </w:t>
      </w:r>
      <w:r w:rsidR="00CA3CF5" w:rsidRPr="00571F63">
        <w:rPr>
          <w:rFonts w:ascii="Times New Roman" w:hAnsi="Times New Roman" w:cs="Times New Roman"/>
          <w:sz w:val="24"/>
          <w:szCs w:val="24"/>
        </w:rPr>
        <w:t xml:space="preserve">menandatangani </w:t>
      </w:r>
      <w:r w:rsidR="00CA3CF5" w:rsidRPr="00571F63">
        <w:rPr>
          <w:rFonts w:ascii="Times New Roman" w:hAnsi="Times New Roman" w:cs="Times New Roman"/>
          <w:i/>
          <w:sz w:val="24"/>
          <w:szCs w:val="24"/>
        </w:rPr>
        <w:t xml:space="preserve">inform concent </w:t>
      </w:r>
      <w:r w:rsidR="00CA3CF5" w:rsidRPr="00571F63">
        <w:rPr>
          <w:rFonts w:ascii="Times New Roman" w:hAnsi="Times New Roman" w:cs="Times New Roman"/>
          <w:sz w:val="24"/>
          <w:szCs w:val="24"/>
        </w:rPr>
        <w:t xml:space="preserve">yang diberikan pada 10 juni 2024. Pemberian sari kacang hijau dilakukan selama 7 hari, dengan dosis 250ml tiap minum dan diminum 2x sehari pagi jam 07.00 dan sore jam 14.00 hari. Responden </w:t>
      </w:r>
      <w:r w:rsidR="000A7926">
        <w:rPr>
          <w:rFonts w:ascii="Times New Roman" w:hAnsi="Times New Roman" w:cs="Times New Roman"/>
          <w:sz w:val="24"/>
          <w:szCs w:val="24"/>
        </w:rPr>
        <w:t xml:space="preserve">juga </w:t>
      </w:r>
      <w:r w:rsidR="00CA3CF5" w:rsidRPr="00571F63">
        <w:rPr>
          <w:rFonts w:ascii="Times New Roman" w:hAnsi="Times New Roman" w:cs="Times New Roman"/>
          <w:sz w:val="24"/>
          <w:szCs w:val="24"/>
        </w:rPr>
        <w:t>dianjurkan untuk tetap mengonsumsi</w:t>
      </w:r>
      <w:r w:rsidR="000A7926" w:rsidRPr="000A7926">
        <w:t xml:space="preserve"> </w:t>
      </w:r>
    </w:p>
    <w:p w14:paraId="415DF1F8" w14:textId="77777777" w:rsidR="000A7926" w:rsidRDefault="000A7926" w:rsidP="00031785">
      <w:pPr>
        <w:tabs>
          <w:tab w:val="left" w:pos="851"/>
        </w:tabs>
        <w:spacing w:after="0"/>
        <w:jc w:val="both"/>
      </w:pPr>
    </w:p>
    <w:p w14:paraId="66154BA4" w14:textId="77777777" w:rsidR="000A7926" w:rsidRDefault="000A7926" w:rsidP="00031785">
      <w:pPr>
        <w:tabs>
          <w:tab w:val="left" w:pos="851"/>
        </w:tabs>
        <w:spacing w:after="0"/>
        <w:jc w:val="both"/>
      </w:pPr>
    </w:p>
    <w:p w14:paraId="1CC96876" w14:textId="4C1894E7" w:rsidR="00B10251" w:rsidRPr="00571F63" w:rsidRDefault="000A7926" w:rsidP="00031785">
      <w:pPr>
        <w:tabs>
          <w:tab w:val="left" w:pos="851"/>
        </w:tabs>
        <w:spacing w:after="0"/>
        <w:jc w:val="both"/>
        <w:rPr>
          <w:rFonts w:ascii="Times New Roman" w:hAnsi="Times New Roman" w:cs="Times New Roman"/>
          <w:sz w:val="24"/>
          <w:szCs w:val="24"/>
        </w:rPr>
      </w:pPr>
      <w:r w:rsidRPr="000A7926">
        <w:rPr>
          <w:rFonts w:ascii="Times New Roman" w:hAnsi="Times New Roman" w:cs="Times New Roman"/>
          <w:sz w:val="24"/>
          <w:szCs w:val="24"/>
        </w:rPr>
        <w:t>tablet Fe 2-3 jam sebelum</w:t>
      </w:r>
      <w:r w:rsidR="00CA3CF5" w:rsidRPr="00571F63">
        <w:rPr>
          <w:rFonts w:ascii="Times New Roman" w:hAnsi="Times New Roman" w:cs="Times New Roman"/>
          <w:sz w:val="24"/>
          <w:szCs w:val="24"/>
        </w:rPr>
        <w:t xml:space="preserve"> </w:t>
      </w:r>
      <w:r w:rsidRPr="000A7926">
        <w:rPr>
          <w:rFonts w:ascii="Times New Roman" w:hAnsi="Times New Roman" w:cs="Times New Roman"/>
          <w:sz w:val="24"/>
          <w:szCs w:val="24"/>
        </w:rPr>
        <w:t>mengonsumsi sari kacang hijau</w:t>
      </w:r>
      <w:r>
        <w:rPr>
          <w:rFonts w:ascii="Times New Roman" w:hAnsi="Times New Roman" w:cs="Times New Roman"/>
          <w:sz w:val="24"/>
          <w:szCs w:val="24"/>
        </w:rPr>
        <w:t xml:space="preserve">. </w:t>
      </w:r>
      <w:r w:rsidR="00CA3CF5" w:rsidRPr="00571F63">
        <w:rPr>
          <w:rFonts w:ascii="Times New Roman" w:hAnsi="Times New Roman" w:cs="Times New Roman"/>
          <w:sz w:val="24"/>
          <w:szCs w:val="24"/>
        </w:rPr>
        <w:t>Tablet Fe tetap harus dikonsumsi oleh ibu hamil karena merupakan sudah program yang dianjurkan oleh pemerintah.</w:t>
      </w:r>
      <w:r w:rsidR="00B10251" w:rsidRPr="00571F63">
        <w:rPr>
          <w:rFonts w:ascii="Times New Roman" w:hAnsi="Times New Roman" w:cs="Times New Roman"/>
          <w:sz w:val="24"/>
          <w:szCs w:val="24"/>
        </w:rPr>
        <w:t xml:space="preserve">  fase kerja dengan memberikan sari kacang hijau sebanyak 250 ml dan menganjurkan pasien untuk meminumnya 1 hari 2x yaitu setiap pagi</w:t>
      </w:r>
      <w:r w:rsidR="00571F63" w:rsidRPr="00571F63">
        <w:rPr>
          <w:rFonts w:ascii="Times New Roman" w:hAnsi="Times New Roman" w:cs="Times New Roman"/>
          <w:sz w:val="24"/>
          <w:szCs w:val="24"/>
        </w:rPr>
        <w:t xml:space="preserve"> </w:t>
      </w:r>
      <w:r w:rsidR="00B10251" w:rsidRPr="00571F63">
        <w:rPr>
          <w:rFonts w:ascii="Times New Roman" w:hAnsi="Times New Roman" w:cs="Times New Roman"/>
          <w:sz w:val="24"/>
          <w:szCs w:val="24"/>
        </w:rPr>
        <w:t>jam 07.00 dan sore jam 14.00 yang bertujuan untuk meningkatkan kadar hemoglobin pada pasien.</w:t>
      </w:r>
    </w:p>
    <w:p w14:paraId="40DBCA20" w14:textId="77777777" w:rsidR="00CA3CF5" w:rsidRPr="00571F63" w:rsidRDefault="00CA3CF5" w:rsidP="00571F63">
      <w:pPr>
        <w:tabs>
          <w:tab w:val="left" w:pos="1560"/>
        </w:tabs>
        <w:spacing w:before="240" w:after="0"/>
        <w:jc w:val="both"/>
        <w:rPr>
          <w:rFonts w:ascii="Times New Roman" w:hAnsi="Times New Roman" w:cs="Times New Roman"/>
          <w:sz w:val="24"/>
          <w:szCs w:val="24"/>
          <w:lang w:val="id-ID"/>
        </w:rPr>
        <w:sectPr w:rsidR="00CA3CF5" w:rsidRPr="00571F63" w:rsidSect="00CA3CF5">
          <w:type w:val="continuous"/>
          <w:pgSz w:w="11906" w:h="16838" w:code="9"/>
          <w:pgMar w:top="2268" w:right="1701" w:bottom="1701" w:left="2268" w:header="720" w:footer="720" w:gutter="0"/>
          <w:cols w:num="2" w:space="720"/>
          <w:docGrid w:linePitch="360"/>
        </w:sectPr>
      </w:pPr>
    </w:p>
    <w:p w14:paraId="38900B3C" w14:textId="3C9B8CC0" w:rsidR="00CA3CF5" w:rsidRPr="00571F63" w:rsidRDefault="00B10251" w:rsidP="00571F63">
      <w:pPr>
        <w:tabs>
          <w:tab w:val="left" w:pos="1560"/>
        </w:tabs>
        <w:spacing w:before="240" w:after="0"/>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PEMBAHASAN </w:t>
      </w:r>
    </w:p>
    <w:p w14:paraId="5D679E7D" w14:textId="66B92A16"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Pelaksanaan studi kasus yang berfokus pada pemberian makanan tinggi kalori dan tinggi protein pada pasien ibu hamil dengan anemia yang mengalami intoleransi aktivitas dengan pemberian sari kacang hijau. </w:t>
      </w:r>
      <w:r w:rsidR="00571F63" w:rsidRPr="00571F63">
        <w:rPr>
          <w:rFonts w:ascii="Times New Roman" w:hAnsi="Times New Roman" w:cs="Times New Roman"/>
          <w:sz w:val="24"/>
          <w:szCs w:val="24"/>
        </w:rPr>
        <w:t xml:space="preserve"> </w:t>
      </w:r>
    </w:p>
    <w:p w14:paraId="3EE93B1D" w14:textId="1D2D199E"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Hasil </w:t>
      </w:r>
      <w:r w:rsidR="000A7926">
        <w:rPr>
          <w:rFonts w:ascii="Times New Roman" w:hAnsi="Times New Roman" w:cs="Times New Roman"/>
          <w:sz w:val="24"/>
          <w:szCs w:val="24"/>
        </w:rPr>
        <w:t>pengkajian keperawatan</w:t>
      </w:r>
      <w:r w:rsidR="00B10251" w:rsidRPr="00571F63">
        <w:rPr>
          <w:rFonts w:ascii="Times New Roman" w:hAnsi="Times New Roman" w:cs="Times New Roman"/>
          <w:sz w:val="24"/>
          <w:szCs w:val="24"/>
        </w:rPr>
        <w:t xml:space="preserve"> pada kedua responden ini memenuhi </w:t>
      </w:r>
      <w:r w:rsidR="000A7926">
        <w:rPr>
          <w:rFonts w:ascii="Times New Roman" w:hAnsi="Times New Roman" w:cs="Times New Roman"/>
          <w:sz w:val="24"/>
          <w:szCs w:val="24"/>
        </w:rPr>
        <w:t xml:space="preserve">80% </w:t>
      </w:r>
      <w:r w:rsidR="00B10251" w:rsidRPr="00571F63">
        <w:rPr>
          <w:rFonts w:ascii="Times New Roman" w:hAnsi="Times New Roman" w:cs="Times New Roman"/>
          <w:sz w:val="24"/>
          <w:szCs w:val="24"/>
        </w:rPr>
        <w:t xml:space="preserve">kriteria </w:t>
      </w:r>
      <w:r w:rsidR="000A7926">
        <w:rPr>
          <w:rFonts w:ascii="Times New Roman" w:hAnsi="Times New Roman" w:cs="Times New Roman"/>
          <w:sz w:val="24"/>
          <w:szCs w:val="24"/>
        </w:rPr>
        <w:t xml:space="preserve">minimal </w:t>
      </w:r>
      <w:r w:rsidR="00B10251" w:rsidRPr="00571F63">
        <w:rPr>
          <w:rFonts w:ascii="Times New Roman" w:hAnsi="Times New Roman" w:cs="Times New Roman"/>
          <w:sz w:val="24"/>
          <w:szCs w:val="24"/>
        </w:rPr>
        <w:t>tanda dan gejala mayor yang diperlukan untuk menegakkan diagnosa keperawatan Intoleransi Aktivitas</w:t>
      </w:r>
      <w:r w:rsidR="000A7926" w:rsidRPr="000A7926">
        <w:t xml:space="preserve"> </w:t>
      </w:r>
      <w:r w:rsidR="000A7926" w:rsidRPr="000A7926">
        <w:rPr>
          <w:rFonts w:ascii="Times New Roman" w:hAnsi="Times New Roman" w:cs="Times New Roman"/>
          <w:sz w:val="24"/>
          <w:szCs w:val="24"/>
        </w:rPr>
        <w:t>yang berhubungan dengan kelemahan</w:t>
      </w:r>
      <w:r w:rsidR="00B10251" w:rsidRPr="00571F63">
        <w:rPr>
          <w:rFonts w:ascii="Times New Roman" w:hAnsi="Times New Roman" w:cs="Times New Roman"/>
          <w:sz w:val="24"/>
          <w:szCs w:val="24"/>
        </w:rPr>
        <w:t xml:space="preserve">. </w:t>
      </w:r>
      <w:r w:rsidR="000A7926">
        <w:rPr>
          <w:rFonts w:ascii="Times New Roman" w:hAnsi="Times New Roman" w:cs="Times New Roman"/>
          <w:sz w:val="24"/>
          <w:szCs w:val="24"/>
        </w:rPr>
        <w:t>Dibuktikan dengan adanya daa bahwa</w:t>
      </w:r>
      <w:r w:rsidR="00B10251" w:rsidRPr="00571F63">
        <w:rPr>
          <w:rFonts w:ascii="Times New Roman" w:hAnsi="Times New Roman" w:cs="Times New Roman"/>
          <w:sz w:val="24"/>
          <w:szCs w:val="24"/>
        </w:rPr>
        <w:t xml:space="preserve"> Ny.N dan Ny.S  </w:t>
      </w:r>
      <w:r w:rsidR="00B10251" w:rsidRPr="00571F63">
        <w:rPr>
          <w:rFonts w:ascii="Times New Roman" w:hAnsi="Times New Roman" w:cs="Times New Roman"/>
          <w:sz w:val="24"/>
          <w:szCs w:val="24"/>
        </w:rPr>
        <w:t>mengeluh lela</w:t>
      </w:r>
      <w:r w:rsidR="00571F63" w:rsidRPr="00571F63">
        <w:rPr>
          <w:rFonts w:ascii="Times New Roman" w:hAnsi="Times New Roman" w:cs="Times New Roman"/>
          <w:sz w:val="24"/>
          <w:szCs w:val="24"/>
        </w:rPr>
        <w:t xml:space="preserve">h </w:t>
      </w:r>
      <w:r w:rsidR="00B10251" w:rsidRPr="00571F63">
        <w:rPr>
          <w:rFonts w:ascii="Times New Roman" w:hAnsi="Times New Roman" w:cs="Times New Roman"/>
          <w:sz w:val="24"/>
          <w:szCs w:val="24"/>
        </w:rPr>
        <w:t xml:space="preserve">dispnea saat/setelah aktivitas, merasa tidak nyaman setelah berkaktivitas, merasa lemah, frekuensi jantung ≥ 20% dari kondisi istirahat, sianosis. </w:t>
      </w:r>
    </w:p>
    <w:p w14:paraId="171FC3AA" w14:textId="1289D903"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Sari kacang hijau yang digunakan adalah minuman kemasan </w:t>
      </w:r>
      <w:r w:rsidR="000A7926">
        <w:rPr>
          <w:rFonts w:ascii="Times New Roman" w:hAnsi="Times New Roman" w:cs="Times New Roman"/>
          <w:sz w:val="24"/>
          <w:szCs w:val="24"/>
        </w:rPr>
        <w:t>berukuran</w:t>
      </w:r>
      <w:r w:rsidR="00B10251" w:rsidRPr="00571F63">
        <w:rPr>
          <w:rFonts w:ascii="Times New Roman" w:hAnsi="Times New Roman" w:cs="Times New Roman"/>
          <w:sz w:val="24"/>
          <w:szCs w:val="24"/>
        </w:rPr>
        <w:t xml:space="preserve"> 250 ml yang mengandung energi 160 kkal, karbohidrat total 36 g, protein 2 g.</w:t>
      </w:r>
      <w:r>
        <w:rPr>
          <w:rFonts w:ascii="Times New Roman" w:hAnsi="Times New Roman" w:cs="Times New Roman"/>
          <w:sz w:val="24"/>
          <w:szCs w:val="24"/>
        </w:rPr>
        <w:t xml:space="preserve"> </w:t>
      </w:r>
      <w:r w:rsidR="00B10251" w:rsidRPr="00571F63">
        <w:rPr>
          <w:rFonts w:ascii="Times New Roman" w:hAnsi="Times New Roman" w:cs="Times New Roman"/>
          <w:sz w:val="24"/>
          <w:szCs w:val="24"/>
        </w:rPr>
        <w:t xml:space="preserve">Intervensi tindakan pemberian sari kacang hijau dilakukan selama 7 hari dengan memberikan sari kacang hijau sebanyak 250ml </w:t>
      </w:r>
      <w:r w:rsidR="000A7926">
        <w:rPr>
          <w:rFonts w:ascii="Times New Roman" w:hAnsi="Times New Roman" w:cs="Times New Roman"/>
          <w:sz w:val="24"/>
          <w:szCs w:val="24"/>
        </w:rPr>
        <w:t>se</w:t>
      </w:r>
      <w:r w:rsidR="00B10251" w:rsidRPr="00571F63">
        <w:rPr>
          <w:rFonts w:ascii="Times New Roman" w:hAnsi="Times New Roman" w:cs="Times New Roman"/>
          <w:sz w:val="24"/>
          <w:szCs w:val="24"/>
        </w:rPr>
        <w:t>tiap</w:t>
      </w:r>
      <w:r w:rsidR="000A7926">
        <w:rPr>
          <w:rFonts w:ascii="Times New Roman" w:hAnsi="Times New Roman" w:cs="Times New Roman"/>
          <w:sz w:val="24"/>
          <w:szCs w:val="24"/>
        </w:rPr>
        <w:t xml:space="preserve"> kali</w:t>
      </w:r>
      <w:r w:rsidR="00B10251" w:rsidRPr="00571F63">
        <w:rPr>
          <w:rFonts w:ascii="Times New Roman" w:hAnsi="Times New Roman" w:cs="Times New Roman"/>
          <w:sz w:val="24"/>
          <w:szCs w:val="24"/>
        </w:rPr>
        <w:t xml:space="preserve"> minum, diminum 2x sehari pada pagi dan sore hari. Sebelum responden meminum sari kacang hijau, responden dilakukan evaluasi dengan mengecek </w:t>
      </w:r>
      <w:r w:rsidR="00B10251" w:rsidRPr="00571F63">
        <w:rPr>
          <w:rFonts w:ascii="Times New Roman" w:hAnsi="Times New Roman" w:cs="Times New Roman"/>
          <w:sz w:val="24"/>
          <w:szCs w:val="24"/>
        </w:rPr>
        <w:lastRenderedPageBreak/>
        <w:t xml:space="preserve">kadar hemoglobin setiap hari selama 7 hari. </w:t>
      </w:r>
    </w:p>
    <w:p w14:paraId="68160464" w14:textId="77777777" w:rsid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Intervensi ini mengacu pada peneliti sebelumnya yang dilakukan oleh </w:t>
      </w:r>
      <w:r w:rsidR="00B10251" w:rsidRPr="00571F63">
        <w:rPr>
          <w:rFonts w:ascii="Times New Roman" w:hAnsi="Times New Roman" w:cs="Times New Roman"/>
          <w:sz w:val="24"/>
          <w:szCs w:val="24"/>
        </w:rPr>
        <w:fldChar w:fldCharType="begin" w:fldLock="1"/>
      </w:r>
      <w:r w:rsidR="00B10251" w:rsidRPr="00571F63">
        <w:rPr>
          <w:rFonts w:ascii="Times New Roman" w:hAnsi="Times New Roman" w:cs="Times New Roman"/>
          <w:sz w:val="24"/>
          <w:szCs w:val="24"/>
        </w:rPr>
        <w:instrText>ADDIN CSL_CITATION {"citationItems":[{"id":"ITEM-1","itemData":{"DOI":"10.35451/jkf.v3i2.610","author":[{"dropping-particle":"","family":"Wulan","given":"S R I","non-dropping-particle":"","parse-names":false,"suffix":""},{"dropping-particle":"","family":"Vindralia","given":"Muniar","non-dropping-particle":"","parse-names":false,"suffix":""}],"id":"ITEM-1","issue":"2","issued":{"date-parts":[["2021"]]},"title":"Pengaruh pemberian jus kacang hijau dan madu terhadap kadar hemoglobin pada ibu hamil","type":"article-journal","volume":"3"},"uris":["http://www.mendeley.com/documents/?uuid=fade4c93-d56e-477c-bed7-bbf5edd5ebea"]}],"mendeley":{"formattedCitation":"(S. R. I. Wulan &amp; Vindralia, 2021)","manualFormatting":"S. R. I. Wulan &amp; Vindralia, tahun 2021","plainTextFormattedCitation":"(S. R. I. Wulan &amp; Vindralia, 2021)","previouslyFormattedCitation":"(S. R. I. Wulan &amp; Vindralia, 2021)"},"properties":{"noteIndex":0},"schema":"https://github.com/citation-style-language/schema/raw/master/csl-citation.json"}</w:instrText>
      </w:r>
      <w:r w:rsidR="00B10251" w:rsidRPr="00571F63">
        <w:rPr>
          <w:rFonts w:ascii="Times New Roman" w:hAnsi="Times New Roman" w:cs="Times New Roman"/>
          <w:sz w:val="24"/>
          <w:szCs w:val="24"/>
        </w:rPr>
        <w:fldChar w:fldCharType="separate"/>
      </w:r>
      <w:r w:rsidR="00B10251" w:rsidRPr="00571F63">
        <w:rPr>
          <w:rFonts w:ascii="Times New Roman" w:hAnsi="Times New Roman" w:cs="Times New Roman"/>
          <w:noProof/>
          <w:sz w:val="24"/>
          <w:szCs w:val="24"/>
        </w:rPr>
        <w:t>S. R. I. Wulan &amp; Vindralia, tahun 2021</w:t>
      </w:r>
      <w:r w:rsidR="00B10251" w:rsidRPr="00571F63">
        <w:rPr>
          <w:rFonts w:ascii="Times New Roman" w:hAnsi="Times New Roman" w:cs="Times New Roman"/>
          <w:sz w:val="24"/>
          <w:szCs w:val="24"/>
        </w:rPr>
        <w:fldChar w:fldCharType="end"/>
      </w:r>
      <w:r w:rsidR="00B10251" w:rsidRPr="00571F63">
        <w:rPr>
          <w:rFonts w:ascii="Times New Roman" w:hAnsi="Times New Roman" w:cs="Times New Roman"/>
          <w:sz w:val="24"/>
          <w:szCs w:val="24"/>
        </w:rPr>
        <w:t xml:space="preserve">, yang mendapatkan hasil uji bahwa nilai rata-rata kadar hemoglobin sebelum intervensi 9,41 gr/dl, sedangkan kadar hemoglobin sesudah intervensi 10,28 gr/dl dengan p value 0.00. pengaruh perbedaan jumlah kadar hemoglobin (Hb) pada ibu hamil sebelum dan sesudah diberikan sari kacang hijau di Klinik Bidan Maiharti Kisaran Barat dengan p 0,00 &lt; 0,05. Disarankan kepada ibu hamil agar dapat mengkonsumsi sari kacang hijau karena terbukti efektif dalam meningkatkan kadar hemoglobin pada ibu hamil </w:t>
      </w:r>
      <w:r w:rsidR="00B10251" w:rsidRPr="00571F63">
        <w:rPr>
          <w:rFonts w:ascii="Times New Roman" w:hAnsi="Times New Roman" w:cs="Times New Roman"/>
          <w:sz w:val="24"/>
          <w:szCs w:val="24"/>
        </w:rPr>
        <w:fldChar w:fldCharType="begin" w:fldLock="1"/>
      </w:r>
      <w:r w:rsidR="00B10251" w:rsidRPr="00571F63">
        <w:rPr>
          <w:rFonts w:ascii="Times New Roman" w:hAnsi="Times New Roman" w:cs="Times New Roman"/>
          <w:sz w:val="24"/>
          <w:szCs w:val="24"/>
        </w:rPr>
        <w:instrText>ADDIN CSL_CITATION {"citationItems":[{"id":"ITEM-1","itemData":{"DOI":"10.35451/jkf.v3i2.610","author":[{"dropping-particle":"","family":"Wulan","given":"S R I","non-dropping-particle":"","parse-names":false,"suffix":""},{"dropping-particle":"","family":"Vindralia","given":"Muniar","non-dropping-particle":"","parse-names":false,"suffix":""}],"id":"ITEM-1","issue":"2","issued":{"date-parts":[["2021"]]},"title":"Pengaruh pemberian jus kacang hijau dan madu terhadap kadar hemoglobin pada ibu hamil","type":"article-journal","volume":"3"},"uris":["http://www.mendeley.com/documents/?uuid=fade4c93-d56e-477c-bed7-bbf5edd5ebea"]}],"mendeley":{"formattedCitation":"(S. R. I. Wulan &amp; Vindralia, 2021)","plainTextFormattedCitation":"(S. R. I. Wulan &amp; Vindralia, 2021)","previouslyFormattedCitation":"(S. R. I. Wulan &amp; Vindralia, 2021)"},"properties":{"noteIndex":0},"schema":"https://github.com/citation-style-language/schema/raw/master/csl-citation.json"}</w:instrText>
      </w:r>
      <w:r w:rsidR="00B10251" w:rsidRPr="00571F63">
        <w:rPr>
          <w:rFonts w:ascii="Times New Roman" w:hAnsi="Times New Roman" w:cs="Times New Roman"/>
          <w:sz w:val="24"/>
          <w:szCs w:val="24"/>
        </w:rPr>
        <w:fldChar w:fldCharType="separate"/>
      </w:r>
      <w:r w:rsidR="00B10251" w:rsidRPr="00571F63">
        <w:rPr>
          <w:rFonts w:ascii="Times New Roman" w:hAnsi="Times New Roman" w:cs="Times New Roman"/>
          <w:noProof/>
          <w:sz w:val="24"/>
          <w:szCs w:val="24"/>
        </w:rPr>
        <w:t>(S. R. I. Wulan &amp; Vindralia, 2021)</w:t>
      </w:r>
      <w:r w:rsidR="00B10251" w:rsidRPr="00571F63">
        <w:rPr>
          <w:rFonts w:ascii="Times New Roman" w:hAnsi="Times New Roman" w:cs="Times New Roman"/>
          <w:sz w:val="24"/>
          <w:szCs w:val="24"/>
        </w:rPr>
        <w:fldChar w:fldCharType="end"/>
      </w:r>
      <w:r w:rsidR="00B10251" w:rsidRPr="00571F63">
        <w:rPr>
          <w:rFonts w:ascii="Times New Roman" w:hAnsi="Times New Roman" w:cs="Times New Roman"/>
          <w:sz w:val="24"/>
          <w:szCs w:val="24"/>
        </w:rPr>
        <w:t xml:space="preserve">. </w:t>
      </w:r>
    </w:p>
    <w:p w14:paraId="786656B8" w14:textId="458304C8" w:rsidR="00571F63" w:rsidRPr="00031785" w:rsidRDefault="00031785" w:rsidP="00031785">
      <w:pPr>
        <w:tabs>
          <w:tab w:val="left" w:pos="851"/>
        </w:tabs>
        <w:spacing w:before="240" w:after="0"/>
        <w:jc w:val="both"/>
        <w:rPr>
          <w:rFonts w:ascii="Times New Roman" w:hAnsi="Times New Roman" w:cs="Times New Roman"/>
          <w:sz w:val="24"/>
          <w:szCs w:val="24"/>
        </w:rPr>
      </w:pPr>
      <w:r>
        <w:rPr>
          <w:rFonts w:ascii="Times New Roman" w:hAnsi="Times New Roman" w:cs="Times New Roman"/>
          <w:sz w:val="24"/>
          <w:szCs w:val="24"/>
        </w:rPr>
        <w:tab/>
      </w:r>
      <w:r w:rsidR="00B10251" w:rsidRPr="00571F63">
        <w:rPr>
          <w:rFonts w:ascii="Times New Roman" w:hAnsi="Times New Roman" w:cs="Times New Roman"/>
          <w:sz w:val="24"/>
          <w:szCs w:val="24"/>
        </w:rPr>
        <w:t xml:space="preserve">Hasil pengukuran luaran secara umum </w:t>
      </w:r>
      <w:r>
        <w:rPr>
          <w:rFonts w:ascii="Times New Roman" w:hAnsi="Times New Roman" w:cs="Times New Roman"/>
          <w:sz w:val="24"/>
          <w:szCs w:val="24"/>
        </w:rPr>
        <w:t xml:space="preserve">setelah diberikan tindakan intervensi pemberian sari kacang hijau selama 7 hari berturut-turut kepada kedua </w:t>
      </w:r>
      <w:r w:rsidR="00B10251" w:rsidRPr="00571F63">
        <w:rPr>
          <w:rFonts w:ascii="Times New Roman" w:hAnsi="Times New Roman" w:cs="Times New Roman"/>
          <w:sz w:val="24"/>
          <w:szCs w:val="24"/>
        </w:rPr>
        <w:t xml:space="preserve">responden mengatakan </w:t>
      </w:r>
      <w:r w:rsidR="00B10251" w:rsidRPr="00571F63">
        <w:rPr>
          <w:rFonts w:ascii="Times New Roman" w:hAnsi="Times New Roman" w:cs="Times New Roman"/>
          <w:bCs/>
          <w:sz w:val="24"/>
          <w:szCs w:val="24"/>
        </w:rPr>
        <w:t xml:space="preserve">frekuensi nadi meningkat, saturasi oksigen meningkat, kemudahan dalam melakukan aktivitas sehari-hari meningkat, kecepatan berjalan meningkat, jarak berjalan meningkat, kekuatan tubuh bagian atas meningkat, kekuatan tubuh bagian bawah meningkat, toleransi dalam menaiki tangga meningkat, keluhan lelah menurun, dispnea saat aktivitas menurun, dispnea setelah aktivitas menurun, perasaan lemah menurun, </w:t>
      </w:r>
      <w:r w:rsidR="00B10251" w:rsidRPr="00571F63">
        <w:rPr>
          <w:rFonts w:ascii="Times New Roman" w:hAnsi="Times New Roman" w:cs="Times New Roman"/>
          <w:bCs/>
          <w:sz w:val="24"/>
          <w:szCs w:val="24"/>
        </w:rPr>
        <w:t xml:space="preserve">sianosis menurun, warna kulit membaik, tekanan darah membaik, frekuensi nadi membaik. Kadar hemoglobin responden 1 dari 8.8 g/dl </w:t>
      </w:r>
      <w:r w:rsidR="00E5016E">
        <w:rPr>
          <w:rFonts w:ascii="Times New Roman" w:hAnsi="Times New Roman" w:cs="Times New Roman"/>
          <w:bCs/>
          <w:sz w:val="24"/>
          <w:szCs w:val="24"/>
        </w:rPr>
        <w:t xml:space="preserve">meningkat </w:t>
      </w:r>
      <w:r w:rsidR="00B10251" w:rsidRPr="00571F63">
        <w:rPr>
          <w:rFonts w:ascii="Times New Roman" w:hAnsi="Times New Roman" w:cs="Times New Roman"/>
          <w:bCs/>
          <w:sz w:val="24"/>
          <w:szCs w:val="24"/>
        </w:rPr>
        <w:t xml:space="preserve">menjadi 9.2 g/dl, kadar hemoglobin responden 2 dari 10 g/dl menjadi 10.3 g/dl. </w:t>
      </w:r>
    </w:p>
    <w:p w14:paraId="46B9E7B7" w14:textId="0EFD6602" w:rsidR="00B10251" w:rsidRPr="00571F63" w:rsidRDefault="00031785" w:rsidP="00031785">
      <w:pPr>
        <w:tabs>
          <w:tab w:val="left" w:pos="851"/>
        </w:tabs>
        <w:spacing w:after="0"/>
        <w:jc w:val="both"/>
        <w:rPr>
          <w:rFonts w:ascii="Times New Roman" w:hAnsi="Times New Roman" w:cs="Times New Roman"/>
          <w:bCs/>
          <w:sz w:val="24"/>
          <w:szCs w:val="24"/>
        </w:rPr>
      </w:pPr>
      <w:r>
        <w:rPr>
          <w:rFonts w:ascii="Times New Roman" w:hAnsi="Times New Roman" w:cs="Times New Roman"/>
          <w:bCs/>
          <w:sz w:val="24"/>
          <w:szCs w:val="24"/>
        </w:rPr>
        <w:tab/>
      </w:r>
      <w:r w:rsidR="00B10251" w:rsidRPr="00571F63">
        <w:rPr>
          <w:rFonts w:ascii="Times New Roman" w:hAnsi="Times New Roman" w:cs="Times New Roman"/>
          <w:bCs/>
          <w:sz w:val="24"/>
          <w:szCs w:val="24"/>
        </w:rPr>
        <w:t>Jadi dapat disimpulkan</w:t>
      </w:r>
      <w:r w:rsidR="000A7926">
        <w:rPr>
          <w:rFonts w:ascii="Times New Roman" w:hAnsi="Times New Roman" w:cs="Times New Roman"/>
          <w:bCs/>
          <w:sz w:val="24"/>
          <w:szCs w:val="24"/>
        </w:rPr>
        <w:t xml:space="preserve"> bahwa</w:t>
      </w:r>
      <w:r w:rsidR="00B10251" w:rsidRPr="00571F63">
        <w:rPr>
          <w:rFonts w:ascii="Times New Roman" w:hAnsi="Times New Roman" w:cs="Times New Roman"/>
          <w:bCs/>
          <w:sz w:val="24"/>
          <w:szCs w:val="24"/>
        </w:rPr>
        <w:t xml:space="preserve"> sari kacang hijau mampu </w:t>
      </w:r>
      <w:r w:rsidR="000A7926">
        <w:rPr>
          <w:rFonts w:ascii="Times New Roman" w:hAnsi="Times New Roman" w:cs="Times New Roman"/>
          <w:bCs/>
          <w:sz w:val="24"/>
          <w:szCs w:val="24"/>
        </w:rPr>
        <w:t>meningkatkan kadar H</w:t>
      </w:r>
      <w:r w:rsidR="00E5016E">
        <w:rPr>
          <w:rFonts w:ascii="Times New Roman" w:hAnsi="Times New Roman" w:cs="Times New Roman"/>
          <w:bCs/>
          <w:sz w:val="24"/>
          <w:szCs w:val="24"/>
        </w:rPr>
        <w:t>b</w:t>
      </w:r>
      <w:r w:rsidR="00B10251" w:rsidRPr="00571F63">
        <w:rPr>
          <w:rFonts w:ascii="Times New Roman" w:hAnsi="Times New Roman" w:cs="Times New Roman"/>
          <w:bCs/>
          <w:sz w:val="24"/>
          <w:szCs w:val="24"/>
        </w:rPr>
        <w:t xml:space="preserve"> pada ibu hamil terutama dengan masalah intolransi aktivitas. </w:t>
      </w:r>
    </w:p>
    <w:p w14:paraId="50C7E467" w14:textId="1F9228A6" w:rsidR="00B10251" w:rsidRPr="00571F63" w:rsidRDefault="00B10251" w:rsidP="00571F63">
      <w:pPr>
        <w:tabs>
          <w:tab w:val="left" w:pos="1232"/>
        </w:tabs>
        <w:spacing w:after="0"/>
        <w:jc w:val="both"/>
        <w:rPr>
          <w:rFonts w:ascii="Times New Roman" w:hAnsi="Times New Roman" w:cs="Times New Roman"/>
          <w:bCs/>
          <w:sz w:val="24"/>
          <w:szCs w:val="24"/>
        </w:rPr>
      </w:pPr>
    </w:p>
    <w:p w14:paraId="55EBF56D" w14:textId="77777777" w:rsidR="00B10251" w:rsidRPr="00571F63" w:rsidRDefault="00B10251" w:rsidP="00571F63">
      <w:pPr>
        <w:tabs>
          <w:tab w:val="left" w:pos="1232"/>
        </w:tabs>
        <w:spacing w:after="0"/>
        <w:jc w:val="both"/>
        <w:rPr>
          <w:rFonts w:ascii="Times New Roman" w:hAnsi="Times New Roman" w:cs="Times New Roman"/>
          <w:b/>
          <w:sz w:val="24"/>
          <w:szCs w:val="24"/>
        </w:rPr>
      </w:pPr>
      <w:r w:rsidRPr="00571F63">
        <w:rPr>
          <w:rFonts w:ascii="Times New Roman" w:hAnsi="Times New Roman" w:cs="Times New Roman"/>
          <w:b/>
          <w:sz w:val="24"/>
          <w:szCs w:val="24"/>
        </w:rPr>
        <w:t xml:space="preserve">KESIMPULAN </w:t>
      </w:r>
    </w:p>
    <w:p w14:paraId="48031DA4" w14:textId="1BB17E55" w:rsidR="00B10251" w:rsidRPr="00571F63" w:rsidRDefault="00031785" w:rsidP="00031785">
      <w:pPr>
        <w:tabs>
          <w:tab w:val="left" w:pos="851"/>
        </w:tabs>
        <w:spacing w:after="0"/>
        <w:jc w:val="both"/>
        <w:rPr>
          <w:rFonts w:ascii="Times New Roman" w:hAnsi="Times New Roman" w:cs="Times New Roman"/>
          <w:sz w:val="24"/>
          <w:szCs w:val="24"/>
        </w:rPr>
      </w:pPr>
      <w:r>
        <w:rPr>
          <w:rFonts w:ascii="Times New Roman" w:hAnsi="Times New Roman" w:cs="Times New Roman"/>
          <w:sz w:val="24"/>
          <w:szCs w:val="24"/>
        </w:rPr>
        <w:tab/>
      </w:r>
      <w:r w:rsidR="000A7926">
        <w:rPr>
          <w:rFonts w:ascii="Times New Roman" w:hAnsi="Times New Roman" w:cs="Times New Roman"/>
          <w:sz w:val="24"/>
          <w:szCs w:val="24"/>
        </w:rPr>
        <w:t>D</w:t>
      </w:r>
      <w:r w:rsidR="00B10251" w:rsidRPr="00571F63">
        <w:rPr>
          <w:rFonts w:ascii="Times New Roman" w:hAnsi="Times New Roman" w:cs="Times New Roman"/>
          <w:sz w:val="24"/>
          <w:szCs w:val="24"/>
        </w:rPr>
        <w:t xml:space="preserve">idapatkan </w:t>
      </w:r>
      <w:proofErr w:type="gramStart"/>
      <w:r w:rsidR="00B10251" w:rsidRPr="00571F63">
        <w:rPr>
          <w:rFonts w:ascii="Times New Roman" w:hAnsi="Times New Roman" w:cs="Times New Roman"/>
          <w:sz w:val="24"/>
          <w:szCs w:val="24"/>
        </w:rPr>
        <w:t xml:space="preserve">kesimpulan </w:t>
      </w:r>
      <w:r w:rsidR="00571F63" w:rsidRPr="00571F63">
        <w:rPr>
          <w:rFonts w:ascii="Times New Roman" w:hAnsi="Times New Roman" w:cs="Times New Roman"/>
          <w:bCs/>
          <w:sz w:val="24"/>
          <w:szCs w:val="24"/>
        </w:rPr>
        <w:t xml:space="preserve"> bahwa</w:t>
      </w:r>
      <w:proofErr w:type="gramEnd"/>
      <w:r w:rsidR="00571F63" w:rsidRPr="00571F63">
        <w:rPr>
          <w:rFonts w:ascii="Times New Roman" w:hAnsi="Times New Roman" w:cs="Times New Roman"/>
          <w:bCs/>
          <w:sz w:val="24"/>
          <w:szCs w:val="24"/>
        </w:rPr>
        <w:t xml:space="preserve"> </w:t>
      </w:r>
      <w:r w:rsidR="00571F63" w:rsidRPr="00571F63">
        <w:rPr>
          <w:rFonts w:ascii="Times New Roman" w:hAnsi="Times New Roman" w:cs="Times New Roman"/>
          <w:sz w:val="24"/>
          <w:szCs w:val="24"/>
        </w:rPr>
        <w:t>pe</w:t>
      </w:r>
      <w:r w:rsidR="00B10251" w:rsidRPr="00571F63">
        <w:rPr>
          <w:rFonts w:ascii="Times New Roman" w:hAnsi="Times New Roman" w:cs="Times New Roman"/>
          <w:sz w:val="24"/>
          <w:szCs w:val="24"/>
        </w:rPr>
        <w:t xml:space="preserve">mberian sari kacang hijau selama 7 hari </w:t>
      </w:r>
      <w:r w:rsidR="000A7926" w:rsidRPr="000A7926">
        <w:rPr>
          <w:rFonts w:ascii="Times New Roman" w:hAnsi="Times New Roman" w:cs="Times New Roman"/>
          <w:sz w:val="24"/>
          <w:szCs w:val="24"/>
        </w:rPr>
        <w:t>efektif mengatasi intoleransi aktivitas pada ibu hamil yang mengalami anemia.</w:t>
      </w:r>
      <w:r w:rsidR="000A7926">
        <w:rPr>
          <w:rFonts w:ascii="Times New Roman" w:hAnsi="Times New Roman" w:cs="Times New Roman"/>
          <w:sz w:val="24"/>
          <w:szCs w:val="24"/>
        </w:rPr>
        <w:t xml:space="preserve"> Kadar H</w:t>
      </w:r>
      <w:r w:rsidR="00E5016E">
        <w:rPr>
          <w:rFonts w:ascii="Times New Roman" w:hAnsi="Times New Roman" w:cs="Times New Roman"/>
          <w:sz w:val="24"/>
          <w:szCs w:val="24"/>
        </w:rPr>
        <w:t>b</w:t>
      </w:r>
      <w:r w:rsidR="000A7926">
        <w:rPr>
          <w:rFonts w:ascii="Times New Roman" w:hAnsi="Times New Roman" w:cs="Times New Roman"/>
          <w:sz w:val="24"/>
          <w:szCs w:val="24"/>
        </w:rPr>
        <w:t xml:space="preserve"> </w:t>
      </w:r>
      <w:r w:rsidR="00B10251" w:rsidRPr="00571F63">
        <w:rPr>
          <w:rFonts w:ascii="Times New Roman" w:hAnsi="Times New Roman" w:cs="Times New Roman"/>
          <w:sz w:val="24"/>
          <w:szCs w:val="24"/>
        </w:rPr>
        <w:t xml:space="preserve">pada Ny.S yang awalnya 8.8 g/dl </w:t>
      </w:r>
      <w:r w:rsidR="00E5016E">
        <w:rPr>
          <w:rFonts w:ascii="Times New Roman" w:hAnsi="Times New Roman" w:cs="Times New Roman"/>
          <w:sz w:val="24"/>
          <w:szCs w:val="24"/>
        </w:rPr>
        <w:t xml:space="preserve">meningkat </w:t>
      </w:r>
      <w:r w:rsidR="00B10251" w:rsidRPr="00571F63">
        <w:rPr>
          <w:rFonts w:ascii="Times New Roman" w:hAnsi="Times New Roman" w:cs="Times New Roman"/>
          <w:sz w:val="24"/>
          <w:szCs w:val="24"/>
        </w:rPr>
        <w:t>menjadi 9.2 g/dl</w:t>
      </w:r>
      <w:r w:rsidR="00E5016E">
        <w:rPr>
          <w:rFonts w:ascii="Times New Roman" w:hAnsi="Times New Roman" w:cs="Times New Roman"/>
          <w:sz w:val="24"/>
          <w:szCs w:val="24"/>
        </w:rPr>
        <w:t>,</w:t>
      </w:r>
      <w:r w:rsidR="00B10251" w:rsidRPr="00571F63">
        <w:rPr>
          <w:rFonts w:ascii="Times New Roman" w:hAnsi="Times New Roman" w:cs="Times New Roman"/>
          <w:sz w:val="24"/>
          <w:szCs w:val="24"/>
        </w:rPr>
        <w:t xml:space="preserve"> dan </w:t>
      </w:r>
      <w:proofErr w:type="gramStart"/>
      <w:r w:rsidR="00E5016E">
        <w:rPr>
          <w:rFonts w:ascii="Times New Roman" w:hAnsi="Times New Roman" w:cs="Times New Roman"/>
          <w:sz w:val="24"/>
          <w:szCs w:val="24"/>
        </w:rPr>
        <w:t>kadar</w:t>
      </w:r>
      <w:proofErr w:type="gramEnd"/>
      <w:r w:rsidR="00E5016E">
        <w:rPr>
          <w:rFonts w:ascii="Times New Roman" w:hAnsi="Times New Roman" w:cs="Times New Roman"/>
          <w:sz w:val="24"/>
          <w:szCs w:val="24"/>
        </w:rPr>
        <w:t xml:space="preserve"> Hb </w:t>
      </w:r>
      <w:r w:rsidR="00B10251" w:rsidRPr="00571F63">
        <w:rPr>
          <w:rFonts w:ascii="Times New Roman" w:hAnsi="Times New Roman" w:cs="Times New Roman"/>
          <w:sz w:val="24"/>
          <w:szCs w:val="24"/>
        </w:rPr>
        <w:t>pada Ny.N yang awalnya 10 g/dl</w:t>
      </w:r>
      <w:r w:rsidR="00E5016E">
        <w:rPr>
          <w:rFonts w:ascii="Times New Roman" w:hAnsi="Times New Roman" w:cs="Times New Roman"/>
          <w:sz w:val="24"/>
          <w:szCs w:val="24"/>
        </w:rPr>
        <w:t xml:space="preserve"> meningkat juga</w:t>
      </w:r>
      <w:r w:rsidR="00B10251" w:rsidRPr="00571F63">
        <w:rPr>
          <w:rFonts w:ascii="Times New Roman" w:hAnsi="Times New Roman" w:cs="Times New Roman"/>
          <w:sz w:val="24"/>
          <w:szCs w:val="24"/>
        </w:rPr>
        <w:t xml:space="preserve"> menjadi 10.3 g/dl</w:t>
      </w:r>
      <w:r>
        <w:rPr>
          <w:rFonts w:ascii="Times New Roman" w:hAnsi="Times New Roman" w:cs="Times New Roman"/>
          <w:sz w:val="24"/>
          <w:szCs w:val="24"/>
        </w:rPr>
        <w:t xml:space="preserve"> d</w:t>
      </w:r>
      <w:r w:rsidR="00571F63" w:rsidRPr="00571F63">
        <w:rPr>
          <w:rFonts w:ascii="Times New Roman" w:hAnsi="Times New Roman" w:cs="Times New Roman"/>
          <w:sz w:val="24"/>
          <w:szCs w:val="24"/>
        </w:rPr>
        <w:t xml:space="preserve">engan diberikan intervensi selama </w:t>
      </w:r>
      <w:r w:rsidR="00B10251" w:rsidRPr="00571F63">
        <w:rPr>
          <w:rFonts w:ascii="Times New Roman" w:hAnsi="Times New Roman" w:cs="Times New Roman"/>
          <w:sz w:val="24"/>
          <w:szCs w:val="24"/>
        </w:rPr>
        <w:t>7 hari</w:t>
      </w:r>
      <w:r w:rsidR="00E5016E">
        <w:rPr>
          <w:rFonts w:ascii="Times New Roman" w:hAnsi="Times New Roman" w:cs="Times New Roman"/>
          <w:sz w:val="24"/>
          <w:szCs w:val="24"/>
        </w:rPr>
        <w:t xml:space="preserve"> dan</w:t>
      </w:r>
      <w:r w:rsidR="00B10251" w:rsidRPr="00571F63">
        <w:rPr>
          <w:rFonts w:ascii="Times New Roman" w:hAnsi="Times New Roman" w:cs="Times New Roman"/>
          <w:sz w:val="24"/>
          <w:szCs w:val="24"/>
        </w:rPr>
        <w:t xml:space="preserve"> toleransi aktivitas pada responden meningkat.</w:t>
      </w:r>
    </w:p>
    <w:p w14:paraId="3EE74C91" w14:textId="77777777" w:rsidR="00571F63" w:rsidRPr="00571F63" w:rsidRDefault="00571F63" w:rsidP="00571F63">
      <w:pPr>
        <w:tabs>
          <w:tab w:val="left" w:pos="1232"/>
        </w:tabs>
        <w:spacing w:after="0"/>
        <w:jc w:val="both"/>
        <w:rPr>
          <w:rFonts w:ascii="Times New Roman" w:hAnsi="Times New Roman" w:cs="Times New Roman"/>
          <w:b/>
          <w:bCs/>
          <w:sz w:val="24"/>
          <w:szCs w:val="24"/>
        </w:rPr>
      </w:pPr>
    </w:p>
    <w:p w14:paraId="108174B6" w14:textId="50C2B514" w:rsidR="00571F63" w:rsidRPr="00571F63" w:rsidRDefault="00571F63" w:rsidP="00571F63">
      <w:pPr>
        <w:tabs>
          <w:tab w:val="left" w:pos="1232"/>
        </w:tabs>
        <w:spacing w:after="0"/>
        <w:jc w:val="both"/>
        <w:rPr>
          <w:rFonts w:ascii="Times New Roman" w:hAnsi="Times New Roman" w:cs="Times New Roman"/>
          <w:b/>
          <w:bCs/>
          <w:sz w:val="24"/>
          <w:szCs w:val="24"/>
        </w:rPr>
      </w:pPr>
      <w:r w:rsidRPr="00571F63">
        <w:rPr>
          <w:rFonts w:ascii="Times New Roman" w:hAnsi="Times New Roman" w:cs="Times New Roman"/>
          <w:b/>
          <w:bCs/>
          <w:sz w:val="24"/>
          <w:szCs w:val="24"/>
        </w:rPr>
        <w:t xml:space="preserve">DAFTAR PUSTAKA </w:t>
      </w:r>
    </w:p>
    <w:p w14:paraId="3FCA3C49" w14:textId="20DB9984"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lang w:val="en-ID"/>
        </w:rPr>
        <w:fldChar w:fldCharType="begin" w:fldLock="1"/>
      </w:r>
      <w:r w:rsidRPr="00571F63">
        <w:rPr>
          <w:rFonts w:ascii="Times New Roman" w:hAnsi="Times New Roman" w:cs="Times New Roman"/>
          <w:noProof/>
          <w:sz w:val="24"/>
          <w:szCs w:val="24"/>
          <w:lang w:val="en-ID"/>
        </w:rPr>
        <w:instrText xml:space="preserve">ADDIN Mendeley Bibliography CSL_BIBLIOGRAPHY </w:instrText>
      </w:r>
      <w:r w:rsidRPr="00571F63">
        <w:rPr>
          <w:rFonts w:ascii="Times New Roman" w:hAnsi="Times New Roman" w:cs="Times New Roman"/>
          <w:noProof/>
          <w:sz w:val="24"/>
          <w:szCs w:val="24"/>
          <w:lang w:val="en-ID"/>
        </w:rPr>
        <w:fldChar w:fldCharType="separate"/>
      </w:r>
      <w:r w:rsidRPr="00571F63">
        <w:rPr>
          <w:rFonts w:ascii="Times New Roman" w:hAnsi="Times New Roman" w:cs="Times New Roman"/>
          <w:noProof/>
          <w:sz w:val="24"/>
          <w:szCs w:val="24"/>
        </w:rPr>
        <w:t xml:space="preserve">Alamsyah, W. (2020). Faktor-Faktor Yang Berhubungan Dengan Kejadian Penyakit Anemia Pada Ibu Hamil Usia Kehamilan 1-3 Bulan Diwilayah Kerja Puskesmas Bontomarannu Kabupaten Gowa. </w:t>
      </w:r>
      <w:r w:rsidRPr="00571F63">
        <w:rPr>
          <w:rFonts w:ascii="Times New Roman" w:hAnsi="Times New Roman" w:cs="Times New Roman"/>
          <w:i/>
          <w:iCs/>
          <w:noProof/>
          <w:sz w:val="24"/>
          <w:szCs w:val="24"/>
        </w:rPr>
        <w:t>Jurnal Inovasi Penelitian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1</w:t>
      </w:r>
      <w:r w:rsidRPr="00571F63">
        <w:rPr>
          <w:rFonts w:ascii="Times New Roman" w:hAnsi="Times New Roman" w:cs="Times New Roman"/>
          <w:noProof/>
          <w:sz w:val="24"/>
          <w:szCs w:val="24"/>
        </w:rPr>
        <w:t>(2).</w:t>
      </w:r>
    </w:p>
    <w:p w14:paraId="4C77801B"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Amalia, A. (2016). Efektifitas Minuman Kacang Hijau Terhadap Peningkatan Kadar HB. </w:t>
      </w:r>
      <w:r w:rsidRPr="00571F63">
        <w:rPr>
          <w:rFonts w:ascii="Times New Roman" w:hAnsi="Times New Roman" w:cs="Times New Roman"/>
          <w:i/>
          <w:iCs/>
          <w:noProof/>
          <w:sz w:val="24"/>
          <w:szCs w:val="24"/>
        </w:rPr>
        <w:t>Rakernas Aipkema</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1</w:t>
      </w:r>
      <w:r w:rsidRPr="00571F63">
        <w:rPr>
          <w:rFonts w:ascii="Times New Roman" w:hAnsi="Times New Roman" w:cs="Times New Roman"/>
          <w:noProof/>
          <w:sz w:val="24"/>
          <w:szCs w:val="24"/>
        </w:rPr>
        <w:t>(1).</w:t>
      </w:r>
    </w:p>
    <w:p w14:paraId="34AEAD95"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Anjani, D. rizky. (2021). Karya Tulis </w:t>
      </w:r>
      <w:r w:rsidRPr="00571F63">
        <w:rPr>
          <w:rFonts w:ascii="Times New Roman" w:hAnsi="Times New Roman" w:cs="Times New Roman"/>
          <w:noProof/>
          <w:sz w:val="24"/>
          <w:szCs w:val="24"/>
        </w:rPr>
        <w:lastRenderedPageBreak/>
        <w:t xml:space="preserve">Ilmiah Asuhan Keperawatan Pada Klien Ibu Hamil Dengan Anemia di Puskesmas Telagasari Kota Balikpapan Tahun 2021. </w:t>
      </w:r>
      <w:r w:rsidRPr="00571F63">
        <w:rPr>
          <w:rFonts w:ascii="Times New Roman" w:hAnsi="Times New Roman" w:cs="Times New Roman"/>
          <w:i/>
          <w:iCs/>
          <w:noProof/>
          <w:sz w:val="24"/>
          <w:szCs w:val="24"/>
        </w:rPr>
        <w:t>Poltekes Kemenkes</w:t>
      </w:r>
      <w:r w:rsidRPr="00571F63">
        <w:rPr>
          <w:rFonts w:ascii="Times New Roman" w:hAnsi="Times New Roman" w:cs="Times New Roman"/>
          <w:noProof/>
          <w:sz w:val="24"/>
          <w:szCs w:val="24"/>
        </w:rPr>
        <w:t>, 10–27.</w:t>
      </w:r>
    </w:p>
    <w:p w14:paraId="145B3738" w14:textId="239D1214"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riendha, D. S. R., Setyawati, I., Utami, K., &amp; Hardaniyati. (2022). Anemia pada Ibu Hamil Berdasarkan Umur, Pengetahuan, dan Status Gizi. </w:t>
      </w:r>
      <w:r w:rsidRPr="00571F63">
        <w:rPr>
          <w:rFonts w:ascii="Times New Roman" w:hAnsi="Times New Roman" w:cs="Times New Roman"/>
          <w:i/>
          <w:iCs/>
          <w:noProof/>
          <w:sz w:val="24"/>
          <w:szCs w:val="24"/>
        </w:rPr>
        <w:t>Journal of Midwifery</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10</w:t>
      </w:r>
      <w:r w:rsidRPr="00571F63">
        <w:rPr>
          <w:rFonts w:ascii="Times New Roman" w:hAnsi="Times New Roman" w:cs="Times New Roman"/>
          <w:noProof/>
          <w:sz w:val="24"/>
          <w:szCs w:val="24"/>
        </w:rPr>
        <w:t>(2), 97–104.</w:t>
      </w:r>
    </w:p>
    <w:p w14:paraId="7064895B"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Astuti, F. D., Hafizah, R., &amp; Fauzan, S. (2020). Hubungan Status Hipertensi dan Kadar Hemoglobin dengan Kejadian Prematur pada Ibu Melahirkan di Rsud Dr. Soedarso Pontianak. </w:t>
      </w:r>
      <w:r w:rsidRPr="00571F63">
        <w:rPr>
          <w:rFonts w:ascii="Times New Roman" w:hAnsi="Times New Roman" w:cs="Times New Roman"/>
          <w:i/>
          <w:iCs/>
          <w:noProof/>
          <w:sz w:val="24"/>
          <w:szCs w:val="24"/>
        </w:rPr>
        <w:t>Jurnal Universitas Tanjungpura</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76</w:t>
      </w:r>
      <w:r w:rsidRPr="00571F63">
        <w:rPr>
          <w:rFonts w:ascii="Times New Roman" w:hAnsi="Times New Roman" w:cs="Times New Roman"/>
          <w:noProof/>
          <w:sz w:val="24"/>
          <w:szCs w:val="24"/>
        </w:rPr>
        <w:t>.</w:t>
      </w:r>
    </w:p>
    <w:p w14:paraId="12535A68"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Carolin, B. T., &amp; Novelia, S. (2021). Pemberian Sari Kacang Hijau Untuk Meningkatkan Kadar Hemoglobin Pada Siswi Anemia. </w:t>
      </w:r>
      <w:r w:rsidRPr="00571F63">
        <w:rPr>
          <w:rFonts w:ascii="Times New Roman" w:hAnsi="Times New Roman" w:cs="Times New Roman"/>
          <w:i/>
          <w:iCs/>
          <w:noProof/>
          <w:sz w:val="24"/>
          <w:szCs w:val="24"/>
        </w:rPr>
        <w:t>Journal for Quality in Women’s Health</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4</w:t>
      </w:r>
      <w:r w:rsidRPr="00571F63">
        <w:rPr>
          <w:rFonts w:ascii="Times New Roman" w:hAnsi="Times New Roman" w:cs="Times New Roman"/>
          <w:noProof/>
          <w:sz w:val="24"/>
          <w:szCs w:val="24"/>
        </w:rPr>
        <w:t>(1), 109–114. https://doi.org/10.30994/jqwh.v4i1.111</w:t>
      </w:r>
    </w:p>
    <w:p w14:paraId="3BBD71A3"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Choirunissa, R., &amp; Manurung, D. R. (2020). </w:t>
      </w:r>
      <w:r w:rsidRPr="00571F63">
        <w:rPr>
          <w:rFonts w:ascii="Times New Roman" w:hAnsi="Times New Roman" w:cs="Times New Roman"/>
          <w:i/>
          <w:iCs/>
          <w:noProof/>
          <w:sz w:val="24"/>
          <w:szCs w:val="24"/>
        </w:rPr>
        <w:t>Pengaruh Pemberian Sari Kacang Hijau Terhadap Kadar Hemoglobin Pada Ibu Hamil Di Puskesmas Sirnajaya Kecamatan Serang Baru Bekasi Tahun 2019</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(2), 171–176. https://doi.org/10.30994/jqwh.v3i2.72</w:t>
      </w:r>
    </w:p>
    <w:p w14:paraId="1470C1B3"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Ike, M. (2020). </w:t>
      </w:r>
      <w:r w:rsidRPr="00571F63">
        <w:rPr>
          <w:rFonts w:ascii="Times New Roman" w:hAnsi="Times New Roman" w:cs="Times New Roman"/>
          <w:i/>
          <w:iCs/>
          <w:noProof/>
          <w:sz w:val="24"/>
          <w:szCs w:val="24"/>
        </w:rPr>
        <w:t>Gambaran Pengetahuan Ibu Hamil Tentang Anemia Di Puskesmas Margadana Kota Tegal Tahun 2020</w:t>
      </w:r>
      <w:r w:rsidRPr="00571F63">
        <w:rPr>
          <w:rFonts w:ascii="Times New Roman" w:hAnsi="Times New Roman" w:cs="Times New Roman"/>
          <w:noProof/>
          <w:sz w:val="24"/>
          <w:szCs w:val="24"/>
        </w:rPr>
        <w:t>. 93.</w:t>
      </w:r>
    </w:p>
    <w:p w14:paraId="2133543A"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Mayangsari, P. H., Wulandari, Y., &amp; </w:t>
      </w:r>
      <w:r w:rsidRPr="00571F63">
        <w:rPr>
          <w:rFonts w:ascii="Times New Roman" w:hAnsi="Times New Roman" w:cs="Times New Roman"/>
          <w:noProof/>
          <w:sz w:val="24"/>
          <w:szCs w:val="24"/>
        </w:rPr>
        <w:t xml:space="preserve">Sulistyawati, R. A. (2021). Pengaruh Posisi Sujud terhadap Saturasi Oksigen pada Ibu Hamil Dengan Anemia di Wilayah Kerja Puskesmas Karanganyar. </w:t>
      </w:r>
      <w:r w:rsidRPr="00571F63">
        <w:rPr>
          <w:rFonts w:ascii="Times New Roman" w:hAnsi="Times New Roman" w:cs="Times New Roman"/>
          <w:i/>
          <w:iCs/>
          <w:noProof/>
          <w:sz w:val="24"/>
          <w:szCs w:val="24"/>
        </w:rPr>
        <w:t>Nursing Study Program And Ners Profession Faculty Of Health Sciences University Of Kusuma Husada Surakarta</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50</w:t>
      </w:r>
      <w:r w:rsidRPr="00571F63">
        <w:rPr>
          <w:rFonts w:ascii="Times New Roman" w:hAnsi="Times New Roman" w:cs="Times New Roman"/>
          <w:noProof/>
          <w:sz w:val="24"/>
          <w:szCs w:val="24"/>
        </w:rPr>
        <w:t>.</w:t>
      </w:r>
    </w:p>
    <w:p w14:paraId="4285C3B8"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Mayasari, M., Sanjaya, R., Sagita, Y. D., &amp; Putri, N. A. (2021). Pengaruh Sari Kacang Hijau Terhadap Kenaikan Kadar HB Pada Ibu Ka ang Hijau Terhad p Kenaikan Kadar HB Pada Ibu Hamil. </w:t>
      </w:r>
      <w:r w:rsidRPr="00571F63">
        <w:rPr>
          <w:rFonts w:ascii="Times New Roman" w:hAnsi="Times New Roman" w:cs="Times New Roman"/>
          <w:i/>
          <w:iCs/>
          <w:noProof/>
          <w:sz w:val="24"/>
          <w:szCs w:val="24"/>
        </w:rPr>
        <w:t>Wellness and Healthy Magazine</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(August), 167–174. https://doi.org/10.30604/well.167322021</w:t>
      </w:r>
    </w:p>
    <w:p w14:paraId="4F1CAEC9"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Nugraha, G. (2023). </w:t>
      </w:r>
      <w:r w:rsidRPr="00571F63">
        <w:rPr>
          <w:rFonts w:ascii="Times New Roman" w:hAnsi="Times New Roman" w:cs="Times New Roman"/>
          <w:i/>
          <w:iCs/>
          <w:noProof/>
          <w:sz w:val="24"/>
          <w:szCs w:val="24"/>
        </w:rPr>
        <w:t>Memahami Anemia secara Mendasar</w:t>
      </w:r>
      <w:r w:rsidRPr="00571F63">
        <w:rPr>
          <w:rFonts w:ascii="Times New Roman" w:hAnsi="Times New Roman" w:cs="Times New Roman"/>
          <w:noProof/>
          <w:sz w:val="24"/>
          <w:szCs w:val="24"/>
        </w:rPr>
        <w:t>. 1–12. https://doi.org/10.55981/brin.906.c799</w:t>
      </w:r>
    </w:p>
    <w:p w14:paraId="754FAE34"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(2016). </w:t>
      </w:r>
      <w:r w:rsidRPr="00571F63">
        <w:rPr>
          <w:rFonts w:ascii="Times New Roman" w:hAnsi="Times New Roman" w:cs="Times New Roman"/>
          <w:i/>
          <w:iCs/>
          <w:noProof/>
          <w:sz w:val="24"/>
          <w:szCs w:val="24"/>
        </w:rPr>
        <w:t>Standar Diagnosis Keperawatan Indonesia : Definisi dan Indikator Diagnostik</w:t>
      </w:r>
      <w:r w:rsidRPr="00571F63">
        <w:rPr>
          <w:rFonts w:ascii="Times New Roman" w:hAnsi="Times New Roman" w:cs="Times New Roman"/>
          <w:noProof/>
          <w:sz w:val="24"/>
          <w:szCs w:val="24"/>
        </w:rPr>
        <w:t xml:space="preserve"> (1st ed.). DPP PPNI.</w:t>
      </w:r>
    </w:p>
    <w:p w14:paraId="49809EFC"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(2018a). </w:t>
      </w:r>
      <w:r w:rsidRPr="00571F63">
        <w:rPr>
          <w:rFonts w:ascii="Times New Roman" w:hAnsi="Times New Roman" w:cs="Times New Roman"/>
          <w:i/>
          <w:iCs/>
          <w:noProof/>
          <w:sz w:val="24"/>
          <w:szCs w:val="24"/>
        </w:rPr>
        <w:t>Standar Luaran Keperawatan Indonesia : Definisi dan Kriteria Hasil Keperawatan</w:t>
      </w:r>
      <w:r w:rsidRPr="00571F63">
        <w:rPr>
          <w:rFonts w:ascii="Times New Roman" w:hAnsi="Times New Roman" w:cs="Times New Roman"/>
          <w:noProof/>
          <w:sz w:val="24"/>
          <w:szCs w:val="24"/>
        </w:rPr>
        <w:t xml:space="preserve"> (1st ed.). DPP PPNI.</w:t>
      </w:r>
    </w:p>
    <w:p w14:paraId="0C775E41"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(2019). </w:t>
      </w:r>
      <w:r w:rsidRPr="00571F63">
        <w:rPr>
          <w:rFonts w:ascii="Times New Roman" w:hAnsi="Times New Roman" w:cs="Times New Roman"/>
          <w:i/>
          <w:iCs/>
          <w:noProof/>
          <w:sz w:val="24"/>
          <w:szCs w:val="24"/>
        </w:rPr>
        <w:t>Standar Intervensi Keperawatan Indonesia : Definisi dan Tindakan Keperawatan</w:t>
      </w:r>
      <w:r w:rsidRPr="00571F63">
        <w:rPr>
          <w:rFonts w:ascii="Times New Roman" w:hAnsi="Times New Roman" w:cs="Times New Roman"/>
          <w:noProof/>
          <w:sz w:val="24"/>
          <w:szCs w:val="24"/>
        </w:rPr>
        <w:t xml:space="preserve"> (1st ed.). DPP PPNI.</w:t>
      </w:r>
    </w:p>
    <w:p w14:paraId="51309524"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PPNI, T. P. S. D. (2018b). </w:t>
      </w:r>
      <w:r w:rsidRPr="00571F63">
        <w:rPr>
          <w:rFonts w:ascii="Times New Roman" w:hAnsi="Times New Roman" w:cs="Times New Roman"/>
          <w:i/>
          <w:iCs/>
          <w:noProof/>
          <w:sz w:val="24"/>
          <w:szCs w:val="24"/>
        </w:rPr>
        <w:t>Standar Diagnosis Keperawatan Indonesia</w:t>
      </w:r>
      <w:r w:rsidRPr="00571F63">
        <w:rPr>
          <w:rFonts w:ascii="Times New Roman" w:hAnsi="Times New Roman" w:cs="Times New Roman"/>
          <w:noProof/>
          <w:sz w:val="24"/>
          <w:szCs w:val="24"/>
        </w:rPr>
        <w:t>. Dewan Pengurus Pusat PPNI.</w:t>
      </w:r>
    </w:p>
    <w:p w14:paraId="53172971" w14:textId="5AB21058"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Masini, M. (2017). Pengaruh </w:t>
      </w:r>
      <w:r w:rsidRPr="00571F63">
        <w:rPr>
          <w:rFonts w:ascii="Times New Roman" w:hAnsi="Times New Roman" w:cs="Times New Roman"/>
          <w:noProof/>
          <w:sz w:val="24"/>
          <w:szCs w:val="24"/>
        </w:rPr>
        <w:lastRenderedPageBreak/>
        <w:t xml:space="preserve">Pemberian Tablet Fe Dan Sari Kacang Hijau Terhadap Kadar Hemoglobin Pada Ibu Hamil. </w:t>
      </w:r>
      <w:r w:rsidRPr="00571F63">
        <w:rPr>
          <w:rFonts w:ascii="Times New Roman" w:hAnsi="Times New Roman" w:cs="Times New Roman"/>
          <w:i/>
          <w:iCs/>
          <w:noProof/>
          <w:sz w:val="24"/>
          <w:szCs w:val="24"/>
        </w:rPr>
        <w:t>Jurnal Kebidanan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6</w:t>
      </w:r>
      <w:r w:rsidRPr="00571F63">
        <w:rPr>
          <w:rFonts w:ascii="Times New Roman" w:hAnsi="Times New Roman" w:cs="Times New Roman"/>
          <w:noProof/>
          <w:sz w:val="24"/>
          <w:szCs w:val="24"/>
        </w:rPr>
        <w:t>(12), 8. https://doi.org/10.31983/jkb.v6i12.1908</w:t>
      </w:r>
    </w:p>
    <w:p w14:paraId="4ED42D9C"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Riskesdas Jawa Tengah. (2018). Riskesdas Provinsi Jawa Tengah. In </w:t>
      </w:r>
      <w:r w:rsidRPr="00571F63">
        <w:rPr>
          <w:rFonts w:ascii="Times New Roman" w:hAnsi="Times New Roman" w:cs="Times New Roman"/>
          <w:i/>
          <w:iCs/>
          <w:noProof/>
          <w:sz w:val="24"/>
          <w:szCs w:val="24"/>
        </w:rPr>
        <w:t>Kementerian Kesehatan RI</w:t>
      </w:r>
      <w:r w:rsidRPr="00571F63">
        <w:rPr>
          <w:rFonts w:ascii="Times New Roman" w:hAnsi="Times New Roman" w:cs="Times New Roman"/>
          <w:noProof/>
          <w:sz w:val="24"/>
          <w:szCs w:val="24"/>
        </w:rPr>
        <w:t>.</w:t>
      </w:r>
    </w:p>
    <w:p w14:paraId="2A45016B"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Sudi, M. (2019). Asuhan Keperawatan Pada Ibu Hamil G3P2A0H2 dengan Anemia Trimester III Di Ruangan Kia, Puskesmas Bakunase, Kota Kupang. In </w:t>
      </w:r>
      <w:r w:rsidRPr="00571F63">
        <w:rPr>
          <w:rFonts w:ascii="Times New Roman" w:hAnsi="Times New Roman" w:cs="Times New Roman"/>
          <w:i/>
          <w:iCs/>
          <w:noProof/>
          <w:sz w:val="24"/>
          <w:szCs w:val="24"/>
        </w:rPr>
        <w:t>Politeknik Kesehatan Kemenkes Kupang</w:t>
      </w:r>
      <w:r w:rsidRPr="00571F63">
        <w:rPr>
          <w:rFonts w:ascii="Times New Roman" w:hAnsi="Times New Roman" w:cs="Times New Roman"/>
          <w:noProof/>
          <w:sz w:val="24"/>
          <w:szCs w:val="24"/>
        </w:rPr>
        <w:t>.</w:t>
      </w:r>
    </w:p>
    <w:p w14:paraId="1F875602" w14:textId="77777777"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Tampubolon, R., Panuntun, B., &amp; Lasamahu, J. F. (2021). Identifikasi Faktor-Faktor Kejadian Anemia pada Ibu Hamil di Kecamatan Amahai Kabupaten Maluku Tengah. </w:t>
      </w:r>
      <w:r w:rsidRPr="00571F63">
        <w:rPr>
          <w:rFonts w:ascii="Times New Roman" w:hAnsi="Times New Roman" w:cs="Times New Roman"/>
          <w:i/>
          <w:iCs/>
          <w:noProof/>
          <w:sz w:val="24"/>
          <w:szCs w:val="24"/>
        </w:rPr>
        <w:t>Jurnal Sains Dan Kesehatan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(4), 489–505.</w:t>
      </w:r>
    </w:p>
    <w:p w14:paraId="28A04409" w14:textId="3240FD91"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Utama, I. B. E., &amp; Hilman, L. P. (2018). Anemia Defisiensi Besi pada Ibu Hamil dan Stunting. </w:t>
      </w:r>
      <w:r w:rsidRPr="00571F63">
        <w:rPr>
          <w:rFonts w:ascii="Times New Roman" w:hAnsi="Times New Roman" w:cs="Times New Roman"/>
          <w:i/>
          <w:iCs/>
          <w:noProof/>
          <w:sz w:val="24"/>
          <w:szCs w:val="24"/>
        </w:rPr>
        <w:t>Majalah Kedokteran</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XXXIV</w:t>
      </w:r>
      <w:r w:rsidRPr="00571F63">
        <w:rPr>
          <w:rFonts w:ascii="Times New Roman" w:hAnsi="Times New Roman" w:cs="Times New Roman"/>
          <w:noProof/>
          <w:sz w:val="24"/>
          <w:szCs w:val="24"/>
        </w:rPr>
        <w:t>(3).</w:t>
      </w:r>
    </w:p>
    <w:p w14:paraId="7EC68F7D" w14:textId="13B55B61"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Wulan, S. R. I., &amp; Vindralia, M. (2021). </w:t>
      </w:r>
      <w:r w:rsidRPr="00571F63">
        <w:rPr>
          <w:rFonts w:ascii="Times New Roman" w:hAnsi="Times New Roman" w:cs="Times New Roman"/>
          <w:i/>
          <w:iCs/>
          <w:noProof/>
          <w:sz w:val="24"/>
          <w:szCs w:val="24"/>
        </w:rPr>
        <w:t>Pengaruh pemberian jus kacang hijau dan madu terhadap kadar hemoglobin pada ibu hamil</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(2).https://doi.org/10.35451/jkf.v3i2.610</w:t>
      </w:r>
    </w:p>
    <w:p w14:paraId="7B2C0E21" w14:textId="0A4D4BC4" w:rsidR="00571F63" w:rsidRPr="00571F63" w:rsidRDefault="00571F63" w:rsidP="004C0BBD">
      <w:pPr>
        <w:widowControl w:val="0"/>
        <w:autoSpaceDE w:val="0"/>
        <w:autoSpaceDN w:val="0"/>
        <w:adjustRightInd w:val="0"/>
        <w:spacing w:after="0"/>
        <w:ind w:left="284" w:hanging="284"/>
        <w:jc w:val="both"/>
        <w:rPr>
          <w:rFonts w:ascii="Times New Roman" w:hAnsi="Times New Roman" w:cs="Times New Roman"/>
          <w:noProof/>
          <w:sz w:val="24"/>
          <w:szCs w:val="24"/>
        </w:rPr>
      </w:pPr>
      <w:r w:rsidRPr="00571F63">
        <w:rPr>
          <w:rFonts w:ascii="Times New Roman" w:hAnsi="Times New Roman" w:cs="Times New Roman"/>
          <w:noProof/>
          <w:sz w:val="24"/>
          <w:szCs w:val="24"/>
        </w:rPr>
        <w:t xml:space="preserve">Wulan, S., &amp; Vindralia, M. (2021). Pengaruh Pemberian Jus Kacang Hijau Dan Madu Terhadap Kadar Hemoglobin Pada Ibu Hamil. </w:t>
      </w:r>
      <w:r w:rsidRPr="00571F63">
        <w:rPr>
          <w:rFonts w:ascii="Times New Roman" w:hAnsi="Times New Roman" w:cs="Times New Roman"/>
          <w:i/>
          <w:iCs/>
          <w:noProof/>
          <w:sz w:val="24"/>
          <w:szCs w:val="24"/>
        </w:rPr>
        <w:t>Jurnal Keperawatan Dan Fisioterapi (Jkf)</w:t>
      </w:r>
      <w:r w:rsidRPr="00571F63">
        <w:rPr>
          <w:rFonts w:ascii="Times New Roman" w:hAnsi="Times New Roman" w:cs="Times New Roman"/>
          <w:noProof/>
          <w:sz w:val="24"/>
          <w:szCs w:val="24"/>
        </w:rPr>
        <w:t xml:space="preserve">, </w:t>
      </w:r>
      <w:r w:rsidRPr="00571F63">
        <w:rPr>
          <w:rFonts w:ascii="Times New Roman" w:hAnsi="Times New Roman" w:cs="Times New Roman"/>
          <w:i/>
          <w:iCs/>
          <w:noProof/>
          <w:sz w:val="24"/>
          <w:szCs w:val="24"/>
        </w:rPr>
        <w:t>3</w:t>
      </w:r>
      <w:r w:rsidRPr="00571F63">
        <w:rPr>
          <w:rFonts w:ascii="Times New Roman" w:hAnsi="Times New Roman" w:cs="Times New Roman"/>
          <w:noProof/>
          <w:sz w:val="24"/>
          <w:szCs w:val="24"/>
        </w:rPr>
        <w:t xml:space="preserve">(2), 146–152. </w:t>
      </w:r>
    </w:p>
    <w:p w14:paraId="58A98E1D" w14:textId="64270BB6" w:rsidR="00571F63" w:rsidRPr="00571F63" w:rsidRDefault="00571F63" w:rsidP="00571F63">
      <w:pPr>
        <w:tabs>
          <w:tab w:val="left" w:pos="1232"/>
        </w:tabs>
        <w:spacing w:after="0"/>
        <w:jc w:val="both"/>
        <w:rPr>
          <w:rFonts w:ascii="Times New Roman" w:hAnsi="Times New Roman" w:cs="Times New Roman"/>
          <w:bCs/>
          <w:sz w:val="24"/>
          <w:szCs w:val="24"/>
        </w:rPr>
      </w:pPr>
      <w:r w:rsidRPr="00571F63">
        <w:rPr>
          <w:rFonts w:ascii="Times New Roman" w:hAnsi="Times New Roman" w:cs="Times New Roman"/>
          <w:noProof/>
          <w:sz w:val="24"/>
          <w:szCs w:val="24"/>
          <w:lang w:val="en-ID"/>
        </w:rPr>
        <w:fldChar w:fldCharType="end"/>
      </w:r>
    </w:p>
    <w:p w14:paraId="14FDF397" w14:textId="77777777" w:rsidR="00B10251" w:rsidRPr="00571F63" w:rsidRDefault="00B10251" w:rsidP="00571F63">
      <w:pPr>
        <w:pStyle w:val="ListParagraph"/>
        <w:tabs>
          <w:tab w:val="left" w:pos="1232"/>
        </w:tabs>
        <w:spacing w:after="0"/>
        <w:rPr>
          <w:bCs/>
          <w:szCs w:val="24"/>
        </w:rPr>
      </w:pPr>
    </w:p>
    <w:p w14:paraId="6507AFAD" w14:textId="64FB349D" w:rsidR="00B10251" w:rsidRPr="00571F63" w:rsidRDefault="00B10251" w:rsidP="00571F63">
      <w:pPr>
        <w:tabs>
          <w:tab w:val="left" w:pos="709"/>
        </w:tabs>
        <w:spacing w:before="240" w:after="0"/>
        <w:jc w:val="both"/>
        <w:rPr>
          <w:rFonts w:ascii="Times New Roman" w:hAnsi="Times New Roman" w:cs="Times New Roman"/>
          <w:sz w:val="24"/>
          <w:szCs w:val="24"/>
          <w:lang w:val="id-ID"/>
        </w:rPr>
      </w:pPr>
    </w:p>
    <w:p w14:paraId="23187B35" w14:textId="2A0AA041" w:rsidR="009341FE" w:rsidRPr="00571F63" w:rsidRDefault="009341FE" w:rsidP="00571F63">
      <w:pPr>
        <w:tabs>
          <w:tab w:val="left" w:pos="826"/>
        </w:tabs>
        <w:spacing w:after="0"/>
        <w:jc w:val="both"/>
        <w:rPr>
          <w:rFonts w:ascii="Times New Roman" w:hAnsi="Times New Roman" w:cs="Times New Roman"/>
          <w:noProof/>
          <w:sz w:val="24"/>
          <w:szCs w:val="24"/>
        </w:rPr>
      </w:pPr>
    </w:p>
    <w:p w14:paraId="4B5DB71D" w14:textId="7D3B5EF7" w:rsidR="009341FE" w:rsidRPr="00571F63" w:rsidRDefault="009341FE" w:rsidP="00571F63">
      <w:pPr>
        <w:tabs>
          <w:tab w:val="left" w:pos="826"/>
        </w:tabs>
        <w:spacing w:after="0"/>
        <w:jc w:val="both"/>
        <w:rPr>
          <w:rFonts w:ascii="Times New Roman" w:hAnsi="Times New Roman" w:cs="Times New Roman"/>
          <w:sz w:val="24"/>
          <w:szCs w:val="24"/>
        </w:rPr>
      </w:pPr>
    </w:p>
    <w:p w14:paraId="5C65AD67" w14:textId="6546AE6C" w:rsidR="009341FE" w:rsidRPr="00571F63" w:rsidRDefault="009341FE" w:rsidP="00571F63">
      <w:pPr>
        <w:jc w:val="both"/>
        <w:rPr>
          <w:rFonts w:ascii="Times New Roman" w:hAnsi="Times New Roman" w:cs="Times New Roman"/>
          <w:sz w:val="24"/>
          <w:szCs w:val="24"/>
        </w:rPr>
      </w:pPr>
    </w:p>
    <w:p w14:paraId="2E1C81CF" w14:textId="77777777" w:rsidR="009341FE" w:rsidRPr="00571F63" w:rsidRDefault="009341FE" w:rsidP="00571F63">
      <w:pPr>
        <w:ind w:firstLine="720"/>
        <w:jc w:val="both"/>
        <w:rPr>
          <w:rFonts w:ascii="Times New Roman" w:hAnsi="Times New Roman" w:cs="Times New Roman"/>
          <w:sz w:val="24"/>
          <w:szCs w:val="24"/>
        </w:rPr>
      </w:pPr>
    </w:p>
    <w:p w14:paraId="004DE8A3" w14:textId="3745FD88" w:rsidR="009341FE" w:rsidRPr="00571F63" w:rsidRDefault="009341FE" w:rsidP="00571F63">
      <w:pPr>
        <w:ind w:firstLine="720"/>
        <w:jc w:val="both"/>
        <w:rPr>
          <w:rFonts w:ascii="Times New Roman" w:hAnsi="Times New Roman" w:cs="Times New Roman"/>
          <w:sz w:val="24"/>
          <w:szCs w:val="24"/>
        </w:rPr>
      </w:pPr>
    </w:p>
    <w:p w14:paraId="5D5FA38E" w14:textId="77777777" w:rsidR="009341FE" w:rsidRPr="00571F63" w:rsidRDefault="009341FE" w:rsidP="00571F63">
      <w:pPr>
        <w:jc w:val="both"/>
        <w:rPr>
          <w:rFonts w:ascii="Times New Roman" w:hAnsi="Times New Roman" w:cs="Times New Roman"/>
          <w:sz w:val="24"/>
          <w:szCs w:val="24"/>
          <w:lang w:eastAsia="zh-CN"/>
        </w:rPr>
      </w:pPr>
    </w:p>
    <w:sectPr w:rsidR="009341FE" w:rsidRPr="00571F63" w:rsidSect="00B10251">
      <w:type w:val="continuous"/>
      <w:pgSz w:w="11906" w:h="16838" w:code="9"/>
      <w:pgMar w:top="2268" w:right="1701" w:bottom="1701" w:left="2268"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C"/>
    <w:multiLevelType w:val="hybridMultilevel"/>
    <w:tmpl w:val="0E7CFC9C"/>
    <w:lvl w:ilvl="0" w:tplc="0409000F">
      <w:start w:val="1"/>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 w15:restartNumberingAfterBreak="0">
    <w:nsid w:val="53940A40"/>
    <w:multiLevelType w:val="hybridMultilevel"/>
    <w:tmpl w:val="FFFFFFFF"/>
    <w:lvl w:ilvl="0" w:tplc="04090019">
      <w:start w:val="1"/>
      <w:numFmt w:val="lowerLetter"/>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2" w15:restartNumberingAfterBreak="0">
    <w:nsid w:val="63BA1A99"/>
    <w:multiLevelType w:val="hybridMultilevel"/>
    <w:tmpl w:val="27624884"/>
    <w:lvl w:ilvl="0" w:tplc="E4646572">
      <w:start w:val="1"/>
      <w:numFmt w:val="decimal"/>
      <w:lvlText w:val="%1."/>
      <w:lvlJc w:val="left"/>
      <w:pPr>
        <w:ind w:left="1080" w:hanging="360"/>
      </w:pPr>
      <w:rPr>
        <w:rFonts w:cs="Times New Roman"/>
      </w:rPr>
    </w:lvl>
    <w:lvl w:ilvl="1" w:tplc="5EFEBE90">
      <w:start w:val="1"/>
      <w:numFmt w:val="lowerLetter"/>
      <w:lvlText w:val="%2."/>
      <w:lvlJc w:val="left"/>
      <w:pPr>
        <w:ind w:left="1800" w:hanging="360"/>
      </w:pPr>
      <w:rPr>
        <w:rFonts w:cs="Times New Roman"/>
        <w:b w:val="0"/>
      </w:rPr>
    </w:lvl>
    <w:lvl w:ilvl="2" w:tplc="0421001B">
      <w:start w:val="1"/>
      <w:numFmt w:val="lowerRoman"/>
      <w:lvlText w:val="%3."/>
      <w:lvlJc w:val="right"/>
      <w:pPr>
        <w:ind w:left="2520" w:hanging="180"/>
      </w:pPr>
      <w:rPr>
        <w:rFonts w:cs="Times New Roman"/>
      </w:rPr>
    </w:lvl>
    <w:lvl w:ilvl="3" w:tplc="0421000F">
      <w:start w:val="1"/>
      <w:numFmt w:val="decimal"/>
      <w:lvlText w:val="%4."/>
      <w:lvlJc w:val="left"/>
      <w:pPr>
        <w:ind w:left="3240" w:hanging="360"/>
      </w:pPr>
      <w:rPr>
        <w:rFonts w:cs="Times New Roman"/>
      </w:rPr>
    </w:lvl>
    <w:lvl w:ilvl="4" w:tplc="04210019">
      <w:start w:val="1"/>
      <w:numFmt w:val="lowerLetter"/>
      <w:lvlText w:val="%5."/>
      <w:lvlJc w:val="left"/>
      <w:pPr>
        <w:ind w:left="3960" w:hanging="360"/>
      </w:pPr>
      <w:rPr>
        <w:rFonts w:cs="Times New Roman"/>
      </w:rPr>
    </w:lvl>
    <w:lvl w:ilvl="5" w:tplc="0421001B">
      <w:start w:val="1"/>
      <w:numFmt w:val="lowerRoman"/>
      <w:lvlText w:val="%6."/>
      <w:lvlJc w:val="right"/>
      <w:pPr>
        <w:ind w:left="4680" w:hanging="180"/>
      </w:pPr>
      <w:rPr>
        <w:rFonts w:cs="Times New Roman"/>
      </w:rPr>
    </w:lvl>
    <w:lvl w:ilvl="6" w:tplc="0421000F">
      <w:start w:val="1"/>
      <w:numFmt w:val="decimal"/>
      <w:lvlText w:val="%7."/>
      <w:lvlJc w:val="left"/>
      <w:pPr>
        <w:ind w:left="5400" w:hanging="360"/>
      </w:pPr>
      <w:rPr>
        <w:rFonts w:cs="Times New Roman"/>
      </w:rPr>
    </w:lvl>
    <w:lvl w:ilvl="7" w:tplc="04210019">
      <w:start w:val="1"/>
      <w:numFmt w:val="lowerLetter"/>
      <w:lvlText w:val="%8."/>
      <w:lvlJc w:val="left"/>
      <w:pPr>
        <w:ind w:left="6120" w:hanging="360"/>
      </w:pPr>
      <w:rPr>
        <w:rFonts w:cs="Times New Roman"/>
      </w:rPr>
    </w:lvl>
    <w:lvl w:ilvl="8" w:tplc="0421001B">
      <w:start w:val="1"/>
      <w:numFmt w:val="lowerRoman"/>
      <w:lvlText w:val="%9."/>
      <w:lvlJc w:val="right"/>
      <w:pPr>
        <w:ind w:left="684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8B9"/>
    <w:rsid w:val="00031785"/>
    <w:rsid w:val="000A7926"/>
    <w:rsid w:val="00112D4C"/>
    <w:rsid w:val="00260E1F"/>
    <w:rsid w:val="003C0008"/>
    <w:rsid w:val="004C0BBD"/>
    <w:rsid w:val="005574B0"/>
    <w:rsid w:val="00571F63"/>
    <w:rsid w:val="007D3A87"/>
    <w:rsid w:val="008C7031"/>
    <w:rsid w:val="009341FE"/>
    <w:rsid w:val="00AC78B9"/>
    <w:rsid w:val="00B10251"/>
    <w:rsid w:val="00C5566A"/>
    <w:rsid w:val="00CA3CF5"/>
    <w:rsid w:val="00DE356A"/>
    <w:rsid w:val="00E5016E"/>
    <w:rsid w:val="00F755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36AA7"/>
  <w15:chartTrackingRefBased/>
  <w15:docId w15:val="{AC5DE4B5-42BA-4316-9A73-528BED041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78B9"/>
    <w:pPr>
      <w:spacing w:after="200" w:line="276" w:lineRule="auto"/>
    </w:pPr>
  </w:style>
  <w:style w:type="paragraph" w:styleId="Heading1">
    <w:name w:val="heading 1"/>
    <w:basedOn w:val="Normal"/>
    <w:next w:val="Normal"/>
    <w:link w:val="Heading1Char"/>
    <w:uiPriority w:val="9"/>
    <w:qFormat/>
    <w:rsid w:val="00AC78B9"/>
    <w:pPr>
      <w:keepNext/>
      <w:keepLines/>
      <w:spacing w:before="240" w:after="0" w:line="254" w:lineRule="auto"/>
      <w:jc w:val="center"/>
      <w:outlineLvl w:val="0"/>
    </w:pPr>
    <w:rPr>
      <w:rFonts w:ascii="Times New Roman" w:eastAsia="Times New Roman" w:hAnsi="Times New Roman" w:cs="Times New Roman"/>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78B9"/>
    <w:rPr>
      <w:color w:val="0563C1" w:themeColor="hyperlink"/>
      <w:u w:val="single"/>
    </w:rPr>
  </w:style>
  <w:style w:type="character" w:customStyle="1" w:styleId="Heading1Char">
    <w:name w:val="Heading 1 Char"/>
    <w:basedOn w:val="DefaultParagraphFont"/>
    <w:link w:val="Heading1"/>
    <w:uiPriority w:val="9"/>
    <w:rsid w:val="00AC78B9"/>
    <w:rPr>
      <w:rFonts w:ascii="Times New Roman" w:eastAsia="Times New Roman" w:hAnsi="Times New Roman" w:cs="Times New Roman"/>
      <w:b/>
      <w:sz w:val="24"/>
      <w:szCs w:val="32"/>
    </w:rPr>
  </w:style>
  <w:style w:type="paragraph" w:styleId="Caption">
    <w:name w:val="caption"/>
    <w:basedOn w:val="Normal"/>
    <w:next w:val="Normal"/>
    <w:uiPriority w:val="35"/>
    <w:semiHidden/>
    <w:unhideWhenUsed/>
    <w:qFormat/>
    <w:rsid w:val="00CA3CF5"/>
    <w:pPr>
      <w:spacing w:line="240" w:lineRule="auto"/>
      <w:jc w:val="both"/>
    </w:pPr>
    <w:rPr>
      <w:rFonts w:ascii="Times New Roman" w:eastAsia="Times New Roman" w:hAnsi="Times New Roman" w:cs="Times New Roman"/>
      <w:b/>
      <w:bCs/>
      <w:color w:val="4472C4" w:themeColor="accent1"/>
      <w:sz w:val="18"/>
      <w:szCs w:val="18"/>
      <w:lang w:val="id-ID"/>
    </w:rPr>
  </w:style>
  <w:style w:type="paragraph" w:styleId="NoSpacing">
    <w:name w:val="No Spacing"/>
    <w:uiPriority w:val="1"/>
    <w:qFormat/>
    <w:rsid w:val="00CA3CF5"/>
    <w:pPr>
      <w:spacing w:after="0" w:line="240" w:lineRule="auto"/>
      <w:jc w:val="both"/>
    </w:pPr>
    <w:rPr>
      <w:rFonts w:ascii="Times New Roman" w:eastAsia="Calibri" w:hAnsi="Times New Roman" w:cs="SimSun"/>
      <w:sz w:val="24"/>
    </w:rPr>
  </w:style>
  <w:style w:type="table" w:styleId="TableGrid">
    <w:name w:val="Table Grid"/>
    <w:basedOn w:val="TableNormal"/>
    <w:uiPriority w:val="39"/>
    <w:rsid w:val="00CA3CF5"/>
    <w:pPr>
      <w:spacing w:after="0" w:line="240" w:lineRule="auto"/>
    </w:pPr>
    <w:rPr>
      <w:rFonts w:eastAsia="Times New Roman" w:cs="Calibri"/>
      <w:lang w:val="en-ID"/>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CA3CF5"/>
    <w:rPr>
      <w:rFonts w:ascii="Times New Roman" w:hAnsi="Times New Roman" w:cs="Times New Roman"/>
      <w:sz w:val="24"/>
      <w:lang w:val="id-ID"/>
    </w:rPr>
  </w:style>
  <w:style w:type="paragraph" w:styleId="ListParagraph">
    <w:name w:val="List Paragraph"/>
    <w:basedOn w:val="Normal"/>
    <w:link w:val="ListParagraphChar"/>
    <w:uiPriority w:val="34"/>
    <w:qFormat/>
    <w:rsid w:val="00CA3CF5"/>
    <w:pPr>
      <w:ind w:left="720"/>
      <w:contextualSpacing/>
      <w:jc w:val="both"/>
    </w:pPr>
    <w:rPr>
      <w:rFonts w:ascii="Times New Roman" w:hAnsi="Times New Roman" w:cs="Times New Roman"/>
      <w:sz w:val="24"/>
      <w:lang w:val="id-ID"/>
    </w:rPr>
  </w:style>
  <w:style w:type="character" w:styleId="CommentReference">
    <w:name w:val="annotation reference"/>
    <w:basedOn w:val="DefaultParagraphFont"/>
    <w:uiPriority w:val="99"/>
    <w:semiHidden/>
    <w:unhideWhenUsed/>
    <w:rsid w:val="00F755A1"/>
    <w:rPr>
      <w:sz w:val="16"/>
      <w:szCs w:val="16"/>
    </w:rPr>
  </w:style>
  <w:style w:type="paragraph" w:styleId="CommentText">
    <w:name w:val="annotation text"/>
    <w:basedOn w:val="Normal"/>
    <w:link w:val="CommentTextChar"/>
    <w:uiPriority w:val="99"/>
    <w:semiHidden/>
    <w:unhideWhenUsed/>
    <w:rsid w:val="00F755A1"/>
    <w:pPr>
      <w:spacing w:line="240" w:lineRule="auto"/>
    </w:pPr>
    <w:rPr>
      <w:sz w:val="20"/>
      <w:szCs w:val="20"/>
    </w:rPr>
  </w:style>
  <w:style w:type="character" w:customStyle="1" w:styleId="CommentTextChar">
    <w:name w:val="Comment Text Char"/>
    <w:basedOn w:val="DefaultParagraphFont"/>
    <w:link w:val="CommentText"/>
    <w:uiPriority w:val="99"/>
    <w:semiHidden/>
    <w:rsid w:val="00F755A1"/>
    <w:rPr>
      <w:sz w:val="20"/>
      <w:szCs w:val="20"/>
    </w:rPr>
  </w:style>
  <w:style w:type="paragraph" w:styleId="CommentSubject">
    <w:name w:val="annotation subject"/>
    <w:basedOn w:val="CommentText"/>
    <w:next w:val="CommentText"/>
    <w:link w:val="CommentSubjectChar"/>
    <w:uiPriority w:val="99"/>
    <w:semiHidden/>
    <w:unhideWhenUsed/>
    <w:rsid w:val="00F755A1"/>
    <w:rPr>
      <w:b/>
      <w:bCs/>
    </w:rPr>
  </w:style>
  <w:style w:type="character" w:customStyle="1" w:styleId="CommentSubjectChar">
    <w:name w:val="Comment Subject Char"/>
    <w:basedOn w:val="CommentTextChar"/>
    <w:link w:val="CommentSubject"/>
    <w:uiPriority w:val="99"/>
    <w:semiHidden/>
    <w:rsid w:val="00F755A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407">
      <w:bodyDiv w:val="1"/>
      <w:marLeft w:val="0"/>
      <w:marRight w:val="0"/>
      <w:marTop w:val="0"/>
      <w:marBottom w:val="0"/>
      <w:divBdr>
        <w:top w:val="none" w:sz="0" w:space="0" w:color="auto"/>
        <w:left w:val="none" w:sz="0" w:space="0" w:color="auto"/>
        <w:bottom w:val="none" w:sz="0" w:space="0" w:color="auto"/>
        <w:right w:val="none" w:sz="0" w:space="0" w:color="auto"/>
      </w:divBdr>
    </w:div>
    <w:div w:id="97796737">
      <w:bodyDiv w:val="1"/>
      <w:marLeft w:val="0"/>
      <w:marRight w:val="0"/>
      <w:marTop w:val="0"/>
      <w:marBottom w:val="0"/>
      <w:divBdr>
        <w:top w:val="none" w:sz="0" w:space="0" w:color="auto"/>
        <w:left w:val="none" w:sz="0" w:space="0" w:color="auto"/>
        <w:bottom w:val="none" w:sz="0" w:space="0" w:color="auto"/>
        <w:right w:val="none" w:sz="0" w:space="0" w:color="auto"/>
      </w:divBdr>
    </w:div>
    <w:div w:id="222254730">
      <w:bodyDiv w:val="1"/>
      <w:marLeft w:val="0"/>
      <w:marRight w:val="0"/>
      <w:marTop w:val="0"/>
      <w:marBottom w:val="0"/>
      <w:divBdr>
        <w:top w:val="none" w:sz="0" w:space="0" w:color="auto"/>
        <w:left w:val="none" w:sz="0" w:space="0" w:color="auto"/>
        <w:bottom w:val="none" w:sz="0" w:space="0" w:color="auto"/>
        <w:right w:val="none" w:sz="0" w:space="0" w:color="auto"/>
      </w:divBdr>
    </w:div>
    <w:div w:id="268316344">
      <w:bodyDiv w:val="1"/>
      <w:marLeft w:val="0"/>
      <w:marRight w:val="0"/>
      <w:marTop w:val="0"/>
      <w:marBottom w:val="0"/>
      <w:divBdr>
        <w:top w:val="none" w:sz="0" w:space="0" w:color="auto"/>
        <w:left w:val="none" w:sz="0" w:space="0" w:color="auto"/>
        <w:bottom w:val="none" w:sz="0" w:space="0" w:color="auto"/>
        <w:right w:val="none" w:sz="0" w:space="0" w:color="auto"/>
      </w:divBdr>
    </w:div>
    <w:div w:id="292054641">
      <w:bodyDiv w:val="1"/>
      <w:marLeft w:val="0"/>
      <w:marRight w:val="0"/>
      <w:marTop w:val="0"/>
      <w:marBottom w:val="0"/>
      <w:divBdr>
        <w:top w:val="none" w:sz="0" w:space="0" w:color="auto"/>
        <w:left w:val="none" w:sz="0" w:space="0" w:color="auto"/>
        <w:bottom w:val="none" w:sz="0" w:space="0" w:color="auto"/>
        <w:right w:val="none" w:sz="0" w:space="0" w:color="auto"/>
      </w:divBdr>
    </w:div>
    <w:div w:id="438717032">
      <w:bodyDiv w:val="1"/>
      <w:marLeft w:val="0"/>
      <w:marRight w:val="0"/>
      <w:marTop w:val="0"/>
      <w:marBottom w:val="0"/>
      <w:divBdr>
        <w:top w:val="none" w:sz="0" w:space="0" w:color="auto"/>
        <w:left w:val="none" w:sz="0" w:space="0" w:color="auto"/>
        <w:bottom w:val="none" w:sz="0" w:space="0" w:color="auto"/>
        <w:right w:val="none" w:sz="0" w:space="0" w:color="auto"/>
      </w:divBdr>
    </w:div>
    <w:div w:id="458497172">
      <w:bodyDiv w:val="1"/>
      <w:marLeft w:val="0"/>
      <w:marRight w:val="0"/>
      <w:marTop w:val="0"/>
      <w:marBottom w:val="0"/>
      <w:divBdr>
        <w:top w:val="none" w:sz="0" w:space="0" w:color="auto"/>
        <w:left w:val="none" w:sz="0" w:space="0" w:color="auto"/>
        <w:bottom w:val="none" w:sz="0" w:space="0" w:color="auto"/>
        <w:right w:val="none" w:sz="0" w:space="0" w:color="auto"/>
      </w:divBdr>
    </w:div>
    <w:div w:id="664164092">
      <w:bodyDiv w:val="1"/>
      <w:marLeft w:val="0"/>
      <w:marRight w:val="0"/>
      <w:marTop w:val="0"/>
      <w:marBottom w:val="0"/>
      <w:divBdr>
        <w:top w:val="none" w:sz="0" w:space="0" w:color="auto"/>
        <w:left w:val="none" w:sz="0" w:space="0" w:color="auto"/>
        <w:bottom w:val="none" w:sz="0" w:space="0" w:color="auto"/>
        <w:right w:val="none" w:sz="0" w:space="0" w:color="auto"/>
      </w:divBdr>
    </w:div>
    <w:div w:id="838354060">
      <w:bodyDiv w:val="1"/>
      <w:marLeft w:val="0"/>
      <w:marRight w:val="0"/>
      <w:marTop w:val="0"/>
      <w:marBottom w:val="0"/>
      <w:divBdr>
        <w:top w:val="none" w:sz="0" w:space="0" w:color="auto"/>
        <w:left w:val="none" w:sz="0" w:space="0" w:color="auto"/>
        <w:bottom w:val="none" w:sz="0" w:space="0" w:color="auto"/>
        <w:right w:val="none" w:sz="0" w:space="0" w:color="auto"/>
      </w:divBdr>
    </w:div>
    <w:div w:id="1133792557">
      <w:bodyDiv w:val="1"/>
      <w:marLeft w:val="0"/>
      <w:marRight w:val="0"/>
      <w:marTop w:val="0"/>
      <w:marBottom w:val="0"/>
      <w:divBdr>
        <w:top w:val="none" w:sz="0" w:space="0" w:color="auto"/>
        <w:left w:val="none" w:sz="0" w:space="0" w:color="auto"/>
        <w:bottom w:val="none" w:sz="0" w:space="0" w:color="auto"/>
        <w:right w:val="none" w:sz="0" w:space="0" w:color="auto"/>
      </w:divBdr>
    </w:div>
    <w:div w:id="1148786932">
      <w:bodyDiv w:val="1"/>
      <w:marLeft w:val="0"/>
      <w:marRight w:val="0"/>
      <w:marTop w:val="0"/>
      <w:marBottom w:val="0"/>
      <w:divBdr>
        <w:top w:val="none" w:sz="0" w:space="0" w:color="auto"/>
        <w:left w:val="none" w:sz="0" w:space="0" w:color="auto"/>
        <w:bottom w:val="none" w:sz="0" w:space="0" w:color="auto"/>
        <w:right w:val="none" w:sz="0" w:space="0" w:color="auto"/>
      </w:divBdr>
    </w:div>
    <w:div w:id="1357584715">
      <w:bodyDiv w:val="1"/>
      <w:marLeft w:val="0"/>
      <w:marRight w:val="0"/>
      <w:marTop w:val="0"/>
      <w:marBottom w:val="0"/>
      <w:divBdr>
        <w:top w:val="none" w:sz="0" w:space="0" w:color="auto"/>
        <w:left w:val="none" w:sz="0" w:space="0" w:color="auto"/>
        <w:bottom w:val="none" w:sz="0" w:space="0" w:color="auto"/>
        <w:right w:val="none" w:sz="0" w:space="0" w:color="auto"/>
      </w:divBdr>
    </w:div>
    <w:div w:id="1434595833">
      <w:bodyDiv w:val="1"/>
      <w:marLeft w:val="0"/>
      <w:marRight w:val="0"/>
      <w:marTop w:val="0"/>
      <w:marBottom w:val="0"/>
      <w:divBdr>
        <w:top w:val="none" w:sz="0" w:space="0" w:color="auto"/>
        <w:left w:val="none" w:sz="0" w:space="0" w:color="auto"/>
        <w:bottom w:val="none" w:sz="0" w:space="0" w:color="auto"/>
        <w:right w:val="none" w:sz="0" w:space="0" w:color="auto"/>
      </w:divBdr>
    </w:div>
    <w:div w:id="1557861271">
      <w:bodyDiv w:val="1"/>
      <w:marLeft w:val="0"/>
      <w:marRight w:val="0"/>
      <w:marTop w:val="0"/>
      <w:marBottom w:val="0"/>
      <w:divBdr>
        <w:top w:val="none" w:sz="0" w:space="0" w:color="auto"/>
        <w:left w:val="none" w:sz="0" w:space="0" w:color="auto"/>
        <w:bottom w:val="none" w:sz="0" w:space="0" w:color="auto"/>
        <w:right w:val="none" w:sz="0" w:space="0" w:color="auto"/>
      </w:divBdr>
    </w:div>
    <w:div w:id="1620800659">
      <w:bodyDiv w:val="1"/>
      <w:marLeft w:val="0"/>
      <w:marRight w:val="0"/>
      <w:marTop w:val="0"/>
      <w:marBottom w:val="0"/>
      <w:divBdr>
        <w:top w:val="none" w:sz="0" w:space="0" w:color="auto"/>
        <w:left w:val="none" w:sz="0" w:space="0" w:color="auto"/>
        <w:bottom w:val="none" w:sz="0" w:space="0" w:color="auto"/>
        <w:right w:val="none" w:sz="0" w:space="0" w:color="auto"/>
      </w:divBdr>
    </w:div>
    <w:div w:id="1686444866">
      <w:bodyDiv w:val="1"/>
      <w:marLeft w:val="0"/>
      <w:marRight w:val="0"/>
      <w:marTop w:val="0"/>
      <w:marBottom w:val="0"/>
      <w:divBdr>
        <w:top w:val="none" w:sz="0" w:space="0" w:color="auto"/>
        <w:left w:val="none" w:sz="0" w:space="0" w:color="auto"/>
        <w:bottom w:val="none" w:sz="0" w:space="0" w:color="auto"/>
        <w:right w:val="none" w:sz="0" w:space="0" w:color="auto"/>
      </w:divBdr>
    </w:div>
    <w:div w:id="1689600934">
      <w:bodyDiv w:val="1"/>
      <w:marLeft w:val="0"/>
      <w:marRight w:val="0"/>
      <w:marTop w:val="0"/>
      <w:marBottom w:val="0"/>
      <w:divBdr>
        <w:top w:val="none" w:sz="0" w:space="0" w:color="auto"/>
        <w:left w:val="none" w:sz="0" w:space="0" w:color="auto"/>
        <w:bottom w:val="none" w:sz="0" w:space="0" w:color="auto"/>
        <w:right w:val="none" w:sz="0" w:space="0" w:color="auto"/>
      </w:divBdr>
    </w:div>
    <w:div w:id="1720741602">
      <w:bodyDiv w:val="1"/>
      <w:marLeft w:val="0"/>
      <w:marRight w:val="0"/>
      <w:marTop w:val="0"/>
      <w:marBottom w:val="0"/>
      <w:divBdr>
        <w:top w:val="none" w:sz="0" w:space="0" w:color="auto"/>
        <w:left w:val="none" w:sz="0" w:space="0" w:color="auto"/>
        <w:bottom w:val="none" w:sz="0" w:space="0" w:color="auto"/>
        <w:right w:val="none" w:sz="0" w:space="0" w:color="auto"/>
      </w:divBdr>
    </w:div>
    <w:div w:id="1740471366">
      <w:bodyDiv w:val="1"/>
      <w:marLeft w:val="0"/>
      <w:marRight w:val="0"/>
      <w:marTop w:val="0"/>
      <w:marBottom w:val="0"/>
      <w:divBdr>
        <w:top w:val="none" w:sz="0" w:space="0" w:color="auto"/>
        <w:left w:val="none" w:sz="0" w:space="0" w:color="auto"/>
        <w:bottom w:val="none" w:sz="0" w:space="0" w:color="auto"/>
        <w:right w:val="none" w:sz="0" w:space="0" w:color="auto"/>
      </w:divBdr>
    </w:div>
    <w:div w:id="2004358377">
      <w:bodyDiv w:val="1"/>
      <w:marLeft w:val="0"/>
      <w:marRight w:val="0"/>
      <w:marTop w:val="0"/>
      <w:marBottom w:val="0"/>
      <w:divBdr>
        <w:top w:val="none" w:sz="0" w:space="0" w:color="auto"/>
        <w:left w:val="none" w:sz="0" w:space="0" w:color="auto"/>
        <w:bottom w:val="none" w:sz="0" w:space="0" w:color="auto"/>
        <w:right w:val="none" w:sz="0" w:space="0" w:color="auto"/>
      </w:divBdr>
    </w:div>
    <w:div w:id="2006201333">
      <w:bodyDiv w:val="1"/>
      <w:marLeft w:val="0"/>
      <w:marRight w:val="0"/>
      <w:marTop w:val="0"/>
      <w:marBottom w:val="0"/>
      <w:divBdr>
        <w:top w:val="none" w:sz="0" w:space="0" w:color="auto"/>
        <w:left w:val="none" w:sz="0" w:space="0" w:color="auto"/>
        <w:bottom w:val="none" w:sz="0" w:space="0" w:color="auto"/>
        <w:right w:val="none" w:sz="0" w:space="0" w:color="auto"/>
      </w:divBdr>
    </w:div>
    <w:div w:id="2015956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E99D6-AE47-4464-B9E9-7D180D462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5052</Words>
  <Characters>28798</Characters>
  <Application>Microsoft Office Word</Application>
  <DocSecurity>0</DocSecurity>
  <Lines>239</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erlin dewi arnifaa</dc:creator>
  <cp:keywords/>
  <dc:description/>
  <cp:lastModifiedBy>ibnu facrudin</cp:lastModifiedBy>
  <cp:revision>8</cp:revision>
  <dcterms:created xsi:type="dcterms:W3CDTF">2024-07-29T06:53:00Z</dcterms:created>
  <dcterms:modified xsi:type="dcterms:W3CDTF">2024-09-06T16:03:00Z</dcterms:modified>
</cp:coreProperties>
</file>