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D131F" w14:textId="77777777" w:rsidR="002D62E1" w:rsidRPr="002C6E16" w:rsidRDefault="002D62E1" w:rsidP="002D62E1">
      <w:pPr>
        <w:spacing w:after="0" w:line="240" w:lineRule="auto"/>
        <w:jc w:val="center"/>
        <w:rPr>
          <w:rFonts w:ascii="Times New Roman" w:hAnsi="Times New Roman" w:cs="Times New Roman"/>
          <w:b/>
          <w:bCs/>
          <w:i/>
          <w:iCs/>
          <w:sz w:val="20"/>
          <w:szCs w:val="20"/>
          <w:lang w:val="id-ID"/>
        </w:rPr>
      </w:pPr>
      <w:r w:rsidRPr="002C6E16">
        <w:rPr>
          <w:rFonts w:ascii="Times New Roman" w:hAnsi="Times New Roman" w:cs="Times New Roman"/>
          <w:b/>
          <w:bCs/>
          <w:sz w:val="20"/>
          <w:szCs w:val="20"/>
          <w:lang w:val="id-ID"/>
        </w:rPr>
        <w:t xml:space="preserve">PERAN AKUPRESUR UNTUK MENURUNKAN NYERI PADA PENDERITA </w:t>
      </w:r>
      <w:r w:rsidRPr="002C6E16">
        <w:rPr>
          <w:rFonts w:ascii="Times New Roman" w:hAnsi="Times New Roman" w:cs="Times New Roman"/>
          <w:b/>
          <w:bCs/>
          <w:i/>
          <w:iCs/>
          <w:sz w:val="20"/>
          <w:szCs w:val="20"/>
          <w:lang w:val="id-ID"/>
        </w:rPr>
        <w:t>GOUT ARTHRITIS</w:t>
      </w:r>
    </w:p>
    <w:p w14:paraId="2E7339E5" w14:textId="77777777" w:rsidR="002D62E1" w:rsidRPr="002C6E16" w:rsidRDefault="002D62E1" w:rsidP="002D62E1">
      <w:pPr>
        <w:spacing w:after="0" w:line="240" w:lineRule="auto"/>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DIWILAYAH BINAAN PUSKESMAS TLOGOMULYO</w:t>
      </w:r>
    </w:p>
    <w:p w14:paraId="1580D16C" w14:textId="77777777" w:rsidR="002D62E1" w:rsidRPr="002C6E16" w:rsidRDefault="002D62E1" w:rsidP="002D62E1">
      <w:pPr>
        <w:spacing w:after="0" w:line="240" w:lineRule="auto"/>
        <w:ind w:right="758"/>
        <w:jc w:val="center"/>
        <w:rPr>
          <w:rFonts w:ascii="Times New Roman" w:hAnsi="Times New Roman"/>
          <w:b/>
          <w:bCs/>
          <w:sz w:val="20"/>
          <w:szCs w:val="20"/>
          <w:lang w:val="id-ID"/>
        </w:rPr>
      </w:pPr>
    </w:p>
    <w:p w14:paraId="11BC45A8" w14:textId="47DDAB33" w:rsidR="002D62E1" w:rsidRDefault="002D62E1" w:rsidP="002D62E1">
      <w:pPr>
        <w:spacing w:after="0" w:line="240" w:lineRule="auto"/>
        <w:ind w:right="758"/>
        <w:jc w:val="center"/>
        <w:rPr>
          <w:rFonts w:ascii="Times New Roman" w:hAnsi="Times New Roman"/>
          <w:sz w:val="20"/>
          <w:szCs w:val="20"/>
          <w:lang w:val="id-ID"/>
        </w:rPr>
      </w:pPr>
    </w:p>
    <w:p w14:paraId="1DFD9F3E" w14:textId="25D2CD97" w:rsidR="00120D5B" w:rsidRDefault="00120D5B" w:rsidP="002D62E1">
      <w:pPr>
        <w:spacing w:after="0" w:line="240" w:lineRule="auto"/>
        <w:ind w:right="758"/>
        <w:jc w:val="center"/>
        <w:rPr>
          <w:rFonts w:ascii="Times New Roman" w:hAnsi="Times New Roman"/>
          <w:sz w:val="20"/>
          <w:szCs w:val="20"/>
          <w:lang w:val="id-ID"/>
        </w:rPr>
      </w:pPr>
    </w:p>
    <w:p w14:paraId="2325D8F2" w14:textId="72AA57E9" w:rsidR="00120D5B" w:rsidRDefault="00120D5B" w:rsidP="002D62E1">
      <w:pPr>
        <w:spacing w:after="0" w:line="240" w:lineRule="auto"/>
        <w:ind w:right="758"/>
        <w:jc w:val="center"/>
        <w:rPr>
          <w:rFonts w:ascii="Times New Roman" w:hAnsi="Times New Roman"/>
          <w:sz w:val="20"/>
          <w:szCs w:val="20"/>
          <w:lang w:val="id-ID"/>
        </w:rPr>
      </w:pPr>
    </w:p>
    <w:p w14:paraId="0BFB7BF6" w14:textId="4B706FF7" w:rsidR="00120D5B" w:rsidRDefault="00120D5B" w:rsidP="002D62E1">
      <w:pPr>
        <w:spacing w:after="0" w:line="240" w:lineRule="auto"/>
        <w:ind w:right="758"/>
        <w:jc w:val="center"/>
        <w:rPr>
          <w:rFonts w:ascii="Times New Roman" w:hAnsi="Times New Roman"/>
          <w:sz w:val="20"/>
          <w:szCs w:val="20"/>
          <w:lang w:val="id-ID"/>
        </w:rPr>
      </w:pPr>
    </w:p>
    <w:p w14:paraId="3384275B" w14:textId="77777777" w:rsidR="00120D5B" w:rsidRPr="002C6E16" w:rsidRDefault="00120D5B" w:rsidP="002D62E1">
      <w:pPr>
        <w:spacing w:after="0" w:line="240" w:lineRule="auto"/>
        <w:ind w:right="758"/>
        <w:jc w:val="center"/>
        <w:rPr>
          <w:rFonts w:ascii="Times New Roman" w:hAnsi="Times New Roman"/>
          <w:sz w:val="20"/>
          <w:szCs w:val="20"/>
        </w:rPr>
      </w:pPr>
    </w:p>
    <w:p w14:paraId="7EC90AE7" w14:textId="77777777" w:rsidR="002D62E1" w:rsidRPr="002C6E16" w:rsidRDefault="002D62E1" w:rsidP="002D62E1">
      <w:pPr>
        <w:jc w:val="center"/>
        <w:rPr>
          <w:rFonts w:ascii="Times New Roman" w:hAnsi="Times New Roman" w:cs="Times New Roman"/>
          <w:b/>
          <w:bCs/>
          <w:sz w:val="20"/>
          <w:szCs w:val="20"/>
          <w:lang w:val="sv-SE"/>
        </w:rPr>
      </w:pPr>
      <w:bookmarkStart w:id="0" w:name="_Toc202194534"/>
      <w:r w:rsidRPr="002C6E16">
        <w:rPr>
          <w:rFonts w:ascii="Times New Roman" w:hAnsi="Times New Roman" w:cs="Times New Roman"/>
          <w:b/>
          <w:bCs/>
          <w:sz w:val="20"/>
          <w:szCs w:val="20"/>
          <w:lang w:val="sv-SE"/>
        </w:rPr>
        <w:t>ABSTRAK</w:t>
      </w:r>
      <w:bookmarkEnd w:id="0"/>
    </w:p>
    <w:p w14:paraId="01B44E10" w14:textId="77777777" w:rsidR="002D62E1" w:rsidRPr="002C6E16" w:rsidRDefault="002D62E1" w:rsidP="002D62E1">
      <w:pPr>
        <w:spacing w:after="0" w:line="240" w:lineRule="auto"/>
        <w:ind w:right="758"/>
        <w:jc w:val="center"/>
        <w:rPr>
          <w:rFonts w:ascii="Times New Roman" w:hAnsi="Times New Roman"/>
          <w:sz w:val="20"/>
          <w:szCs w:val="20"/>
          <w:lang w:val="sv-SE"/>
        </w:rPr>
      </w:pPr>
    </w:p>
    <w:p w14:paraId="7D235EF3" w14:textId="77777777" w:rsidR="002D62E1" w:rsidRPr="002C6E16" w:rsidRDefault="002D62E1" w:rsidP="002D62E1">
      <w:pPr>
        <w:spacing w:after="0" w:line="240" w:lineRule="auto"/>
        <w:ind w:right="95"/>
        <w:jc w:val="both"/>
        <w:rPr>
          <w:rFonts w:ascii="Times New Roman" w:hAnsi="Times New Roman"/>
          <w:sz w:val="20"/>
          <w:szCs w:val="20"/>
          <w:lang w:val="sv-SE"/>
        </w:rPr>
      </w:pPr>
      <w:r w:rsidRPr="002C6E16">
        <w:rPr>
          <w:rFonts w:ascii="Times New Roman" w:hAnsi="Times New Roman"/>
          <w:b/>
          <w:bCs/>
          <w:sz w:val="20"/>
          <w:szCs w:val="20"/>
          <w:lang w:val="sv-SE"/>
        </w:rPr>
        <w:t>Latar belakang:</w:t>
      </w:r>
      <w:r w:rsidRPr="002C6E16">
        <w:rPr>
          <w:rFonts w:ascii="Times New Roman" w:hAnsi="Times New Roman"/>
          <w:sz w:val="20"/>
          <w:szCs w:val="20"/>
          <w:lang w:val="sv-SE"/>
        </w:rPr>
        <w:t xml:space="preserve"> Gout Arthritis yaitu kondisi di mana endapan kristal monosodium urat di jaringan sendi menyebabkan inflamasi, terutama pada jaringan sinoval. Penumpukan ini dapat menyebabkan nyeri dan peradangan seperti pembengkakan, kemerahan, dan rasa hangat pada sendi. peradangan lokal memicu stimulus yang memengaruhi reseptor nyeri, sehingga menghasilkan potensial aksi yang mengalir ke kornu dorsalis (bagian dari sumsum tulang belakang) dan diteruskan ke otak, memunculkan sensasi nyeri. Untuk mengurangi nyeri akut pada penderita gout arthritis akupresur merupakan teknik pengobatan tradisional yang berasal dari negara China dengan cara menekan titik-titik spesifik pada tubuh untuk membantu mengurangi nyerI. </w:t>
      </w:r>
      <w:r w:rsidRPr="002C6E16">
        <w:rPr>
          <w:rFonts w:ascii="Times New Roman" w:hAnsi="Times New Roman"/>
          <w:b/>
          <w:bCs/>
          <w:sz w:val="20"/>
          <w:szCs w:val="20"/>
          <w:lang w:val="sv-SE"/>
        </w:rPr>
        <w:t>Tujuan:</w:t>
      </w:r>
      <w:r w:rsidRPr="002C6E16">
        <w:rPr>
          <w:rFonts w:ascii="Times New Roman" w:hAnsi="Times New Roman"/>
          <w:sz w:val="20"/>
          <w:szCs w:val="20"/>
          <w:lang w:val="sv-SE"/>
        </w:rPr>
        <w:t xml:space="preserve"> Mengetahui bagaimana efektivitas penerapan intervensi akupresur pada pasien  gout arthritis. </w:t>
      </w:r>
      <w:r w:rsidRPr="002C6E16">
        <w:rPr>
          <w:rFonts w:ascii="Times New Roman" w:hAnsi="Times New Roman"/>
          <w:b/>
          <w:bCs/>
          <w:sz w:val="20"/>
          <w:szCs w:val="20"/>
          <w:lang w:val="sv-SE"/>
        </w:rPr>
        <w:t>Metode:</w:t>
      </w:r>
      <w:r w:rsidRPr="002C6E16">
        <w:rPr>
          <w:rFonts w:ascii="Times New Roman" w:hAnsi="Times New Roman"/>
          <w:sz w:val="20"/>
          <w:szCs w:val="20"/>
          <w:lang w:val="sv-SE"/>
        </w:rPr>
        <w:t xml:space="preserve"> Metode penelitian menggunakan studi kasus. dalam penelitian ini, terdapat 2 pasien berusia 40 tahun dan 53 tahun yang menderita gout arthritis sesuai dengan kriteris inklusi. </w:t>
      </w:r>
      <w:r w:rsidRPr="002C6E16">
        <w:rPr>
          <w:rFonts w:ascii="Times New Roman" w:hAnsi="Times New Roman"/>
          <w:b/>
          <w:bCs/>
          <w:sz w:val="20"/>
          <w:szCs w:val="20"/>
          <w:lang w:val="sv-SE"/>
        </w:rPr>
        <w:t>Hasil:</w:t>
      </w:r>
      <w:r w:rsidRPr="002C6E16">
        <w:rPr>
          <w:rFonts w:ascii="Times New Roman" w:hAnsi="Times New Roman"/>
          <w:sz w:val="20"/>
          <w:szCs w:val="20"/>
          <w:lang w:val="sv-SE"/>
        </w:rPr>
        <w:t xml:space="preserve"> Hasil Analisa didapatkan bahwa setelah dilakukan intervensi selama 3 kali dalam seminggu tingkat nyeri menurun dibuktikan dengan keluhan nyeri menurun, meringis menurum, sikap protektif menurun, gelisah menurun, kesulitan tidur menurun, menarik diri menurun, berfokus pada diri sendiri menurun, frekuensi nadi membaik. </w:t>
      </w:r>
      <w:r w:rsidRPr="002C6E16">
        <w:rPr>
          <w:rFonts w:ascii="Times New Roman" w:hAnsi="Times New Roman"/>
          <w:b/>
          <w:bCs/>
          <w:sz w:val="20"/>
          <w:szCs w:val="20"/>
          <w:lang w:val="sv-SE"/>
        </w:rPr>
        <w:t>Kesimpulan:</w:t>
      </w:r>
      <w:r w:rsidRPr="002C6E16">
        <w:rPr>
          <w:rFonts w:ascii="Times New Roman" w:hAnsi="Times New Roman"/>
          <w:sz w:val="20"/>
          <w:szCs w:val="20"/>
          <w:lang w:val="sv-SE"/>
        </w:rPr>
        <w:t xml:space="preserve"> Peran akupresur efektif untuk menurunkan nyeri akut pada penderita gout arthritis. </w:t>
      </w:r>
    </w:p>
    <w:p w14:paraId="50FE97C0" w14:textId="77777777" w:rsidR="002D62E1" w:rsidRPr="002C6E16" w:rsidRDefault="002D62E1" w:rsidP="002D62E1">
      <w:pPr>
        <w:spacing w:after="0" w:line="240" w:lineRule="auto"/>
        <w:ind w:right="758"/>
        <w:jc w:val="both"/>
        <w:rPr>
          <w:rFonts w:ascii="Times New Roman" w:hAnsi="Times New Roman"/>
          <w:sz w:val="20"/>
          <w:szCs w:val="20"/>
          <w:lang w:val="sv-SE"/>
        </w:rPr>
      </w:pPr>
    </w:p>
    <w:p w14:paraId="52107AE3" w14:textId="2E71465D" w:rsidR="002D62E1" w:rsidRPr="002C6E16" w:rsidRDefault="002D62E1" w:rsidP="002D62E1">
      <w:pPr>
        <w:spacing w:after="0" w:line="240" w:lineRule="auto"/>
        <w:ind w:right="758"/>
        <w:jc w:val="both"/>
        <w:rPr>
          <w:rFonts w:ascii="Times New Roman" w:hAnsi="Times New Roman"/>
          <w:sz w:val="20"/>
          <w:szCs w:val="20"/>
          <w:lang w:val="sv-SE"/>
        </w:rPr>
      </w:pPr>
      <w:r w:rsidRPr="002C6E16">
        <w:rPr>
          <w:rFonts w:ascii="Times New Roman" w:hAnsi="Times New Roman"/>
          <w:b/>
          <w:bCs/>
          <w:sz w:val="20"/>
          <w:szCs w:val="20"/>
          <w:lang w:val="sv-SE"/>
        </w:rPr>
        <w:t>Kata Kunci:</w:t>
      </w:r>
      <w:r w:rsidRPr="002C6E16">
        <w:rPr>
          <w:rFonts w:ascii="Times New Roman" w:hAnsi="Times New Roman"/>
          <w:sz w:val="20"/>
          <w:szCs w:val="20"/>
          <w:lang w:val="sv-SE"/>
        </w:rPr>
        <w:t xml:space="preserve"> </w:t>
      </w:r>
      <w:r w:rsidR="00807A47" w:rsidRPr="002C6E16">
        <w:rPr>
          <w:rFonts w:ascii="Times New Roman" w:hAnsi="Times New Roman"/>
          <w:sz w:val="20"/>
          <w:szCs w:val="20"/>
          <w:lang w:val="sv-SE"/>
        </w:rPr>
        <w:t xml:space="preserve">Akupresur, </w:t>
      </w:r>
      <w:r w:rsidRPr="002C6E16">
        <w:rPr>
          <w:rFonts w:ascii="Times New Roman" w:hAnsi="Times New Roman"/>
          <w:sz w:val="20"/>
          <w:szCs w:val="20"/>
          <w:lang w:val="sv-SE"/>
        </w:rPr>
        <w:t>Gout Athritis, Nyeri Akut</w:t>
      </w:r>
    </w:p>
    <w:p w14:paraId="6F0CD223" w14:textId="77777777" w:rsidR="002D62E1" w:rsidRPr="002C6E16" w:rsidRDefault="002D62E1" w:rsidP="002D62E1">
      <w:pPr>
        <w:rPr>
          <w:rFonts w:ascii="Times New Roman" w:hAnsi="Times New Roman"/>
          <w:sz w:val="20"/>
          <w:szCs w:val="20"/>
          <w:lang w:val="sv-SE"/>
        </w:rPr>
      </w:pPr>
    </w:p>
    <w:p w14:paraId="1208F000" w14:textId="19F1DF36" w:rsidR="002D62E1" w:rsidRPr="002C6E16" w:rsidRDefault="002D62E1" w:rsidP="002D62E1">
      <w:pPr>
        <w:jc w:val="center"/>
        <w:rPr>
          <w:rFonts w:ascii="Times New Roman" w:hAnsi="Times New Roman"/>
          <w:sz w:val="20"/>
          <w:szCs w:val="20"/>
        </w:rPr>
      </w:pPr>
      <w:r w:rsidRPr="002C6E16">
        <w:rPr>
          <w:rFonts w:ascii="Times New Roman" w:hAnsi="Times New Roman"/>
          <w:b/>
          <w:bCs/>
          <w:i/>
          <w:iCs/>
          <w:sz w:val="20"/>
          <w:szCs w:val="20"/>
        </w:rPr>
        <w:t>THE ROLE OF ACUPRESSURE IN REDUCING PAIN IN GOUT ARTHRITIS SUFFERERS</w:t>
      </w:r>
    </w:p>
    <w:p w14:paraId="7BEBD95B" w14:textId="77777777" w:rsidR="002D62E1" w:rsidRPr="002C6E16" w:rsidRDefault="002D62E1" w:rsidP="002D62E1">
      <w:pPr>
        <w:spacing w:after="0" w:line="240" w:lineRule="auto"/>
        <w:jc w:val="center"/>
        <w:rPr>
          <w:rFonts w:ascii="Times New Roman" w:hAnsi="Times New Roman"/>
          <w:i/>
          <w:iCs/>
          <w:sz w:val="20"/>
          <w:szCs w:val="20"/>
        </w:rPr>
      </w:pPr>
    </w:p>
    <w:p w14:paraId="21FE8274" w14:textId="77777777" w:rsidR="002D62E1" w:rsidRPr="002C6E16" w:rsidRDefault="002D62E1" w:rsidP="002D62E1">
      <w:pPr>
        <w:spacing w:after="0" w:line="240" w:lineRule="auto"/>
        <w:jc w:val="center"/>
        <w:rPr>
          <w:rFonts w:ascii="Times New Roman" w:hAnsi="Times New Roman"/>
          <w:b/>
          <w:bCs/>
          <w:i/>
          <w:iCs/>
          <w:sz w:val="20"/>
          <w:szCs w:val="20"/>
        </w:rPr>
      </w:pPr>
      <w:r w:rsidRPr="002C6E16">
        <w:rPr>
          <w:rFonts w:ascii="Times New Roman" w:hAnsi="Times New Roman"/>
          <w:b/>
          <w:bCs/>
          <w:i/>
          <w:iCs/>
          <w:sz w:val="20"/>
          <w:szCs w:val="20"/>
        </w:rPr>
        <w:t>ABSTRAC</w:t>
      </w:r>
    </w:p>
    <w:p w14:paraId="3BDF6280" w14:textId="77777777" w:rsidR="002D62E1" w:rsidRPr="002C6E16" w:rsidRDefault="002D62E1" w:rsidP="002D62E1">
      <w:pPr>
        <w:spacing w:after="0" w:line="240" w:lineRule="auto"/>
        <w:jc w:val="both"/>
        <w:rPr>
          <w:rFonts w:ascii="Times New Roman" w:hAnsi="Times New Roman"/>
          <w:i/>
          <w:iCs/>
          <w:sz w:val="20"/>
          <w:szCs w:val="20"/>
        </w:rPr>
      </w:pPr>
    </w:p>
    <w:p w14:paraId="03D2917C" w14:textId="77777777" w:rsidR="002D62E1" w:rsidRPr="002C6E16" w:rsidRDefault="002D62E1" w:rsidP="002D62E1">
      <w:pPr>
        <w:spacing w:after="0" w:line="240" w:lineRule="auto"/>
        <w:jc w:val="both"/>
        <w:rPr>
          <w:rFonts w:ascii="Times New Roman" w:hAnsi="Times New Roman"/>
          <w:i/>
          <w:iCs/>
          <w:sz w:val="20"/>
          <w:szCs w:val="20"/>
        </w:rPr>
      </w:pPr>
      <w:r w:rsidRPr="002C6E16">
        <w:rPr>
          <w:rFonts w:ascii="Times New Roman" w:hAnsi="Times New Roman"/>
          <w:b/>
          <w:bCs/>
          <w:i/>
          <w:iCs/>
          <w:sz w:val="20"/>
          <w:szCs w:val="20"/>
        </w:rPr>
        <w:t>Background:</w:t>
      </w:r>
      <w:r w:rsidRPr="002C6E16">
        <w:rPr>
          <w:rFonts w:ascii="Times New Roman" w:hAnsi="Times New Roman"/>
          <w:i/>
          <w:iCs/>
          <w:sz w:val="20"/>
          <w:szCs w:val="20"/>
        </w:rPr>
        <w:t xml:space="preserve"> Gout Arthritis is a condition in which monosodium urate crystal deposits in joint tissue cause inflammation, especially in synovial tissue. This buildup can cause pain and inflammation such as swelling, redness, and warmth in the joints. Local inflammation triggers stimuli that affect pain receptors, resulting in action potentials that flow to the dorsal horn (part of the spinal cord) and are transmitted to the brain, causing a sensation of pain. To reduce acute pain in gout arthritis sufferers, acupressure is a traditional healing technique originating from China by pressing specific points on the body to help reduce pain. </w:t>
      </w:r>
      <w:r w:rsidRPr="002C6E16">
        <w:rPr>
          <w:rFonts w:ascii="Times New Roman" w:hAnsi="Times New Roman"/>
          <w:b/>
          <w:bCs/>
          <w:i/>
          <w:iCs/>
          <w:sz w:val="20"/>
          <w:szCs w:val="20"/>
        </w:rPr>
        <w:t>Objective:</w:t>
      </w:r>
      <w:r w:rsidRPr="002C6E16">
        <w:rPr>
          <w:rFonts w:ascii="Times New Roman" w:hAnsi="Times New Roman"/>
          <w:i/>
          <w:iCs/>
          <w:sz w:val="20"/>
          <w:szCs w:val="20"/>
        </w:rPr>
        <w:t xml:space="preserve"> To determine the effectiveness of applying acupressure interventions to gout arthritis patients. </w:t>
      </w:r>
      <w:r w:rsidRPr="002C6E16">
        <w:rPr>
          <w:rFonts w:ascii="Times New Roman" w:hAnsi="Times New Roman"/>
          <w:b/>
          <w:bCs/>
          <w:i/>
          <w:iCs/>
          <w:sz w:val="20"/>
          <w:szCs w:val="20"/>
        </w:rPr>
        <w:t>Method:</w:t>
      </w:r>
      <w:r w:rsidRPr="002C6E16">
        <w:rPr>
          <w:rFonts w:ascii="Times New Roman" w:hAnsi="Times New Roman"/>
          <w:i/>
          <w:iCs/>
          <w:sz w:val="20"/>
          <w:szCs w:val="20"/>
        </w:rPr>
        <w:t xml:space="preserve"> The research method uses a case study. In this study, there were 2 patients aged 40 years and 53 years who suffered from gout arthritis according to the inclusion criteria. </w:t>
      </w:r>
      <w:r w:rsidRPr="002C6E16">
        <w:rPr>
          <w:rFonts w:ascii="Times New Roman" w:hAnsi="Times New Roman"/>
          <w:b/>
          <w:bCs/>
          <w:i/>
          <w:iCs/>
          <w:sz w:val="20"/>
          <w:szCs w:val="20"/>
        </w:rPr>
        <w:t>Results:</w:t>
      </w:r>
      <w:r w:rsidRPr="002C6E16">
        <w:rPr>
          <w:rFonts w:ascii="Times New Roman" w:hAnsi="Times New Roman"/>
          <w:i/>
          <w:iCs/>
          <w:sz w:val="20"/>
          <w:szCs w:val="20"/>
        </w:rPr>
        <w:t xml:space="preserve"> The results of the analysis showed that after the intervention was carried out 3 times a week, the level of pain decreased, as evidenced by complaints of moderate pain decreasing, grimacing decreasing, protective attitudes decreasing, anxiety decreasing, difficulty sleeping decreasing, withdrawal decreasing, focusing on oneself decreasing, and pulse rate improving. </w:t>
      </w:r>
      <w:r w:rsidRPr="002C6E16">
        <w:rPr>
          <w:rFonts w:ascii="Times New Roman" w:hAnsi="Times New Roman"/>
          <w:b/>
          <w:bCs/>
          <w:i/>
          <w:iCs/>
          <w:sz w:val="20"/>
          <w:szCs w:val="20"/>
        </w:rPr>
        <w:t>Conclusion:</w:t>
      </w:r>
      <w:r w:rsidRPr="002C6E16">
        <w:rPr>
          <w:rFonts w:ascii="Times New Roman" w:hAnsi="Times New Roman"/>
          <w:i/>
          <w:iCs/>
          <w:sz w:val="20"/>
          <w:szCs w:val="20"/>
        </w:rPr>
        <w:t xml:space="preserve"> The role of acupressure is effective in reducing acute pain in gout arthritis sufferers. </w:t>
      </w:r>
    </w:p>
    <w:p w14:paraId="4023F260" w14:textId="77777777" w:rsidR="002D62E1" w:rsidRPr="002C6E16" w:rsidRDefault="002D62E1" w:rsidP="002D62E1">
      <w:pPr>
        <w:spacing w:after="0" w:line="240" w:lineRule="auto"/>
        <w:jc w:val="both"/>
        <w:rPr>
          <w:rFonts w:ascii="Times New Roman" w:hAnsi="Times New Roman"/>
          <w:i/>
          <w:iCs/>
          <w:sz w:val="20"/>
          <w:szCs w:val="20"/>
        </w:rPr>
      </w:pPr>
    </w:p>
    <w:p w14:paraId="4F64944D" w14:textId="0D4B2A84" w:rsidR="00F604F4" w:rsidRPr="002C6E16" w:rsidRDefault="002D62E1" w:rsidP="002D62E1">
      <w:pPr>
        <w:spacing w:after="0" w:line="240" w:lineRule="auto"/>
        <w:jc w:val="both"/>
        <w:rPr>
          <w:rFonts w:ascii="Times New Roman" w:hAnsi="Times New Roman"/>
          <w:i/>
          <w:iCs/>
          <w:sz w:val="20"/>
          <w:szCs w:val="20"/>
        </w:rPr>
      </w:pPr>
      <w:r w:rsidRPr="002C6E16">
        <w:rPr>
          <w:rFonts w:ascii="Times New Roman" w:hAnsi="Times New Roman"/>
          <w:b/>
          <w:bCs/>
          <w:i/>
          <w:iCs/>
          <w:sz w:val="20"/>
          <w:szCs w:val="20"/>
        </w:rPr>
        <w:t>Keywords:</w:t>
      </w:r>
      <w:r w:rsidRPr="002C6E16">
        <w:rPr>
          <w:rFonts w:ascii="Times New Roman" w:hAnsi="Times New Roman"/>
          <w:i/>
          <w:iCs/>
          <w:sz w:val="20"/>
          <w:szCs w:val="20"/>
        </w:rPr>
        <w:t xml:space="preserve"> </w:t>
      </w:r>
      <w:r w:rsidR="00807A47" w:rsidRPr="002C6E16">
        <w:rPr>
          <w:rFonts w:ascii="Times New Roman" w:hAnsi="Times New Roman"/>
          <w:i/>
          <w:iCs/>
          <w:sz w:val="20"/>
          <w:szCs w:val="20"/>
        </w:rPr>
        <w:t xml:space="preserve">Acupressure, </w:t>
      </w:r>
      <w:r w:rsidRPr="002C6E16">
        <w:rPr>
          <w:rFonts w:ascii="Times New Roman" w:hAnsi="Times New Roman"/>
          <w:i/>
          <w:iCs/>
          <w:sz w:val="20"/>
          <w:szCs w:val="20"/>
        </w:rPr>
        <w:t>Gout Arthritis, Acute Pain</w:t>
      </w:r>
    </w:p>
    <w:p w14:paraId="51C2E152" w14:textId="77777777" w:rsidR="002D62E1" w:rsidRPr="002C6E16" w:rsidRDefault="002D62E1" w:rsidP="002D62E1">
      <w:pPr>
        <w:spacing w:after="0" w:line="240" w:lineRule="auto"/>
        <w:jc w:val="both"/>
        <w:rPr>
          <w:rFonts w:ascii="Times New Roman" w:hAnsi="Times New Roman"/>
          <w:i/>
          <w:iCs/>
          <w:sz w:val="20"/>
          <w:szCs w:val="20"/>
        </w:rPr>
      </w:pPr>
    </w:p>
    <w:p w14:paraId="3DE9E86B" w14:textId="77777777" w:rsidR="00F604F4" w:rsidRPr="002C6E16" w:rsidRDefault="00F604F4" w:rsidP="00F604F4">
      <w:pPr>
        <w:spacing w:line="360" w:lineRule="auto"/>
        <w:jc w:val="center"/>
        <w:rPr>
          <w:rFonts w:ascii="Times New Roman" w:hAnsi="Times New Roman" w:cs="Times New Roman"/>
          <w:sz w:val="20"/>
          <w:szCs w:val="20"/>
          <w:lang w:val="id-ID"/>
        </w:rPr>
        <w:sectPr w:rsidR="00F604F4" w:rsidRPr="002C6E16" w:rsidSect="00F604F4">
          <w:pgSz w:w="11906" w:h="16838"/>
          <w:pgMar w:top="1440" w:right="1440" w:bottom="1440" w:left="1440" w:header="708" w:footer="708" w:gutter="0"/>
          <w:cols w:space="708"/>
          <w:docGrid w:linePitch="360"/>
        </w:sectPr>
      </w:pPr>
    </w:p>
    <w:p w14:paraId="18883F1D" w14:textId="260373DE" w:rsidR="00F604F4" w:rsidRPr="002C6E16" w:rsidRDefault="00F604F4" w:rsidP="002D62E1">
      <w:pPr>
        <w:spacing w:line="360" w:lineRule="auto"/>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Pendahuluan</w:t>
      </w:r>
    </w:p>
    <w:p w14:paraId="2A12E89C" w14:textId="77777777" w:rsidR="002D62E1" w:rsidRPr="002C6E16" w:rsidRDefault="00F604F4" w:rsidP="002D62E1">
      <w:pPr>
        <w:spacing w:after="0" w:line="360" w:lineRule="auto"/>
        <w:ind w:firstLine="426"/>
        <w:jc w:val="both"/>
        <w:rPr>
          <w:rFonts w:ascii="Times New Roman" w:hAnsi="Times New Roman" w:cs="Times New Roman"/>
          <w:sz w:val="20"/>
          <w:szCs w:val="20"/>
          <w:lang w:val="id-ID"/>
        </w:rPr>
      </w:pPr>
      <w:r w:rsidRPr="002C6E16">
        <w:rPr>
          <w:rFonts w:ascii="Times New Roman" w:hAnsi="Times New Roman" w:cs="Times New Roman"/>
          <w:i/>
          <w:iCs/>
          <w:sz w:val="20"/>
          <w:szCs w:val="20"/>
          <w:lang w:val="id-ID"/>
        </w:rPr>
        <w:t xml:space="preserve"> Gout Arthritis</w:t>
      </w:r>
      <w:r w:rsidRPr="002C6E16">
        <w:rPr>
          <w:rFonts w:ascii="Times New Roman" w:hAnsi="Times New Roman" w:cs="Times New Roman"/>
          <w:sz w:val="20"/>
          <w:szCs w:val="20"/>
          <w:lang w:val="id-ID"/>
        </w:rPr>
        <w:t xml:space="preserve">, atau sering dikenal sebagai asam urat, merupakan kondisi degeneratif saat tubuh tidak dapat mengontrol kadar asam urat dengan baik, yang menyebabkan penumpukan asam urat yang menyebabkan sakit pada persendian dan tulang (Setiawan &amp; Nur, 2020). Rasa nyeri ini timbul </w:t>
      </w:r>
      <w:r w:rsidRPr="002C6E16">
        <w:rPr>
          <w:rFonts w:ascii="Times New Roman" w:hAnsi="Times New Roman" w:cs="Times New Roman"/>
          <w:sz w:val="20"/>
          <w:szCs w:val="20"/>
          <w:lang w:val="id-ID"/>
        </w:rPr>
        <w:t xml:space="preserve">sebagai akibat dari pembentukan kristal monosodium urat dalam sendi. Selain itu, kristal urat juga menumpuk di luar sendi dapat membentuk benjolan yang disebut tofi. Ketika tofi ini pecah, akan keluar cairan berbentuk kapur dapat  menyebabkan nyeri berlebihan dan mengganggu aktivitas sehari-hari (Septianingtyas &amp; Yolanda, </w:t>
      </w:r>
      <w:r w:rsidRPr="002C6E16">
        <w:rPr>
          <w:rFonts w:ascii="Times New Roman" w:hAnsi="Times New Roman" w:cs="Times New Roman"/>
          <w:sz w:val="20"/>
          <w:szCs w:val="20"/>
          <w:lang w:val="id-ID"/>
        </w:rPr>
        <w:lastRenderedPageBreak/>
        <w:t>2021). Jika nyeri tidak ditangani, penderita arthritis gout dapat mengalami keterbatasan gerak, kekakuan sendi, serta kesulitan bergerak atau berjalan. Kadar asam urat normal pada wanita adalah 2,6–6 mg/dl dan pada pria adalah 3-7 mg/dl (Marlinda dan Putri, 2019).</w:t>
      </w:r>
    </w:p>
    <w:p w14:paraId="39876689" w14:textId="77777777" w:rsidR="002D62E1" w:rsidRPr="002C6E16" w:rsidRDefault="00F604F4" w:rsidP="002D62E1">
      <w:pPr>
        <w:spacing w:after="0" w:line="360" w:lineRule="auto"/>
        <w:ind w:firstLine="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 xml:space="preserve">Berdasarkan data WHO (2020) menyatakan bahwa kasus </w:t>
      </w:r>
      <w:r w:rsidRPr="002C6E16">
        <w:rPr>
          <w:rFonts w:ascii="Times New Roman" w:hAnsi="Times New Roman" w:cs="Times New Roman"/>
          <w:i/>
          <w:iCs/>
          <w:sz w:val="20"/>
          <w:szCs w:val="20"/>
          <w:lang w:val="id-ID"/>
        </w:rPr>
        <w:t>gout arthritis</w:t>
      </w:r>
      <w:r w:rsidRPr="002C6E16">
        <w:rPr>
          <w:rFonts w:ascii="Times New Roman" w:hAnsi="Times New Roman" w:cs="Times New Roman"/>
          <w:sz w:val="20"/>
          <w:szCs w:val="20"/>
          <w:lang w:val="id-ID"/>
        </w:rPr>
        <w:t xml:space="preserve"> merupakan penyakit penyebab 68% kematian di dunia. Hasil dari Riskesdas 2018, Prevalensi </w:t>
      </w:r>
      <w:r w:rsidRPr="002C6E16">
        <w:rPr>
          <w:rFonts w:ascii="Times New Roman" w:hAnsi="Times New Roman" w:cs="Times New Roman"/>
          <w:i/>
          <w:iCs/>
          <w:sz w:val="20"/>
          <w:szCs w:val="20"/>
          <w:lang w:val="id-ID"/>
        </w:rPr>
        <w:t>gout arthritis</w:t>
      </w:r>
      <w:r w:rsidRPr="002C6E16">
        <w:rPr>
          <w:rFonts w:ascii="Times New Roman" w:hAnsi="Times New Roman" w:cs="Times New Roman"/>
          <w:sz w:val="20"/>
          <w:szCs w:val="20"/>
          <w:lang w:val="id-ID"/>
        </w:rPr>
        <w:t xml:space="preserve"> di Indonesia meningkat 7,3%, dengan prevalensi tertinggi pada orang berusia lebih dari 75 tahun (33% dan 54,8%). Data di Jawa Tengah menunjukan bahwa prevalensi penderita penyakit </w:t>
      </w:r>
      <w:r w:rsidRPr="002C6E16">
        <w:rPr>
          <w:rFonts w:ascii="Times New Roman" w:hAnsi="Times New Roman" w:cs="Times New Roman"/>
          <w:i/>
          <w:iCs/>
          <w:sz w:val="20"/>
          <w:szCs w:val="20"/>
          <w:lang w:val="id-ID"/>
        </w:rPr>
        <w:t>gout arthritis</w:t>
      </w:r>
      <w:r w:rsidRPr="002C6E16">
        <w:rPr>
          <w:rFonts w:ascii="Times New Roman" w:hAnsi="Times New Roman" w:cs="Times New Roman"/>
          <w:sz w:val="20"/>
          <w:szCs w:val="20"/>
          <w:lang w:val="id-ID"/>
        </w:rPr>
        <w:t xml:space="preserve"> sekitar 2,6-47,2%. Seiring bertambahnya umur, prevalensi tertinggi pada umur ≥ 75 tahun sebesar 18,9%, dan bedasarkan umur lebih tinggi Perempuan dengan angka sebesar 8,5% dibandingkan dengan laki-laki dengan angka sebesar 6,1% . Dinas Kesehatan Kabupaten Temanggung menunjukan bawah penderita </w:t>
      </w:r>
      <w:r w:rsidRPr="002C6E16">
        <w:rPr>
          <w:rFonts w:ascii="Times New Roman" w:hAnsi="Times New Roman" w:cs="Times New Roman"/>
          <w:i/>
          <w:iCs/>
          <w:sz w:val="20"/>
          <w:szCs w:val="20"/>
          <w:lang w:val="id-ID"/>
        </w:rPr>
        <w:t>gout arthritis</w:t>
      </w:r>
      <w:r w:rsidRPr="002C6E16">
        <w:rPr>
          <w:rFonts w:ascii="Times New Roman" w:hAnsi="Times New Roman" w:cs="Times New Roman"/>
          <w:sz w:val="20"/>
          <w:szCs w:val="20"/>
          <w:lang w:val="id-ID"/>
        </w:rPr>
        <w:t xml:space="preserve"> pada tahun 2022 yaitu sekitar 337 kasus dari 26 puskesmas yang ada di temanggung dan pada data yang tercatat di puskesmas Tlogomulyo , terdapat 13 responden yang mengalami nyeri akibat </w:t>
      </w:r>
      <w:r w:rsidRPr="002C6E16">
        <w:rPr>
          <w:rFonts w:ascii="Times New Roman" w:hAnsi="Times New Roman" w:cs="Times New Roman"/>
          <w:i/>
          <w:iCs/>
          <w:sz w:val="20"/>
          <w:szCs w:val="20"/>
          <w:lang w:val="id-ID"/>
        </w:rPr>
        <w:t>gout arthritis</w:t>
      </w:r>
      <w:r w:rsidRPr="002C6E16">
        <w:rPr>
          <w:rFonts w:ascii="Times New Roman" w:hAnsi="Times New Roman" w:cs="Times New Roman"/>
          <w:sz w:val="20"/>
          <w:szCs w:val="20"/>
          <w:lang w:val="id-ID"/>
        </w:rPr>
        <w:t xml:space="preserve"> (Temanggung, 2022).</w:t>
      </w:r>
    </w:p>
    <w:p w14:paraId="7CF2F3C9" w14:textId="77777777" w:rsidR="002D62E1" w:rsidRPr="002C6E16" w:rsidRDefault="00F604F4" w:rsidP="002D62E1">
      <w:pPr>
        <w:spacing w:after="0" w:line="360" w:lineRule="auto"/>
        <w:ind w:firstLine="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 xml:space="preserve">Mekanisme timbulnya nyeri akut pada penderita gout disebabkan oleh respons inflamasi lokal. </w:t>
      </w:r>
      <w:r w:rsidRPr="002C6E16">
        <w:rPr>
          <w:rFonts w:ascii="Times New Roman" w:hAnsi="Times New Roman" w:cs="Times New Roman"/>
          <w:i/>
          <w:iCs/>
          <w:sz w:val="20"/>
          <w:szCs w:val="20"/>
          <w:lang w:val="id-ID"/>
        </w:rPr>
        <w:t>Gout Arthritis</w:t>
      </w:r>
      <w:r w:rsidRPr="002C6E16">
        <w:rPr>
          <w:rFonts w:ascii="Times New Roman" w:hAnsi="Times New Roman" w:cs="Times New Roman"/>
          <w:sz w:val="20"/>
          <w:szCs w:val="20"/>
          <w:lang w:val="id-ID"/>
        </w:rPr>
        <w:t xml:space="preserve"> terjadi ketika peradangan lokal memicu stimulus yang memengaruhi reseptor nyeri, sehingga menghasilkan potensial aksi yang mengalir ke kornu dorsalis (bagian dari sumsum tulang belakang) dan diteruskan ke otak, memunculkan sensasi nyeri. Jika nyeri akut ini tidak segera ditangani, maka nyeri dapat berlangsung lebih lama dan berkembang menjadi nyeri kronis yang berlangsung lebih dari 3 bulan (T. Heather Herdman, 2018). Berdasarkan data profil di Puskesmas Tlogomulyo, terdapat 13 penderita </w:t>
      </w:r>
      <w:r w:rsidRPr="002C6E16">
        <w:rPr>
          <w:rFonts w:ascii="Times New Roman" w:hAnsi="Times New Roman" w:cs="Times New Roman"/>
          <w:i/>
          <w:iCs/>
          <w:sz w:val="20"/>
          <w:szCs w:val="20"/>
          <w:lang w:val="id-ID"/>
        </w:rPr>
        <w:t>gout arthritis</w:t>
      </w:r>
      <w:r w:rsidRPr="002C6E16">
        <w:rPr>
          <w:rFonts w:ascii="Times New Roman" w:hAnsi="Times New Roman" w:cs="Times New Roman"/>
          <w:sz w:val="20"/>
          <w:szCs w:val="20"/>
          <w:lang w:val="id-ID"/>
        </w:rPr>
        <w:t xml:space="preserve"> (Temanggung, 2022).</w:t>
      </w:r>
    </w:p>
    <w:p w14:paraId="09B3ADDD" w14:textId="77777777" w:rsidR="002D62E1" w:rsidRPr="002C6E16" w:rsidRDefault="00F604F4" w:rsidP="002D62E1">
      <w:pPr>
        <w:spacing w:after="0" w:line="360" w:lineRule="auto"/>
        <w:ind w:firstLine="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Pendekatan untuk mengurangi nyeri akut pada penderita gout arthritis umumnya dibagi menjadi dua metode, yaitu farmakologi dan nonfarmakologi. Obat-obatan yang biasa digunakan untuk mengatasi gout akut termasuk golongan OAINS (Obat Anti Inflamasi Non Steroid), sedangkan pada gout kronis, obat digunakan untuk menurunkan kadar asam urat dalam serum (Sari, N., dkk, 2022). Salah satu terapi nonfarmakologi yang bisa diberikan untuk penderita gout arthritis  yaitu dengan akupresur.</w:t>
      </w:r>
    </w:p>
    <w:p w14:paraId="4054528B" w14:textId="77777777" w:rsidR="00E82725" w:rsidRPr="002C6E16" w:rsidRDefault="00F604F4" w:rsidP="00E82725">
      <w:pPr>
        <w:spacing w:after="0" w:line="360" w:lineRule="auto"/>
        <w:ind w:firstLine="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 xml:space="preserve"> Akupresur yaitu teknik pengobatan tradisional yang berasal dari negara China dengan cara menekan titik-titik spesifik pada tubuh untuk membantu mengurangi nyeri, meningkatkan kesehatan, dan meringankan stress dan juga tekanan emosional. Terapi akupresur ini dilakukan dengan cara menekanan pada titik-titik tertentu di permukaan tubuh yang berhubungan dengan sirkulasi energi dan keseimbangan tubuh. Pemberian tekanan pada titik-titik ini efektif dalam mengurangi gejala nyeri pada kasus gout arthritis (Komariyah, 2019; Revianti et al., 2021).</w:t>
      </w:r>
    </w:p>
    <w:p w14:paraId="5372922F" w14:textId="77777777" w:rsidR="00E82725" w:rsidRPr="002C6E16" w:rsidRDefault="00F604F4" w:rsidP="00E82725">
      <w:pPr>
        <w:spacing w:after="0" w:line="360" w:lineRule="auto"/>
        <w:ind w:firstLine="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 xml:space="preserve">Penelitian yang mendukung efektifitas akupresur untuk mengurangi nyeri yang pertama penelitian yang dilakukan oleh Mohamad Mahmudi dkk pada tahun 2024 tentang “ Penurunan Nyeri Dan Kadar Asam Urat Pada Penderita Gout Arthritis dengan Terapi Akupresur pada Titik Taixi (KI3). Sebelum dilakukan intervensi di peroleh data yaitu responden 1 uric acid 8,7 mg/dl skala nyeri 8, responden 2 uric acid 8,9 mg/dl skala nyeri 7 dan resnponden 3 uric acid 8,3 mg/dl skala nyeri 7, setelah dilakukan intervensi respnden 1 uric acid 6,9 mg/dl skala nyeri 4, responden 2 uric acid 7 mg/dl skala nyeri 4, dan responden 3 uric acid 6,2 skala nyeri 3. Hasil menunjukkan bahwa intervensi yang diterapkan pada ketiga pasien melibatkan penerapan terapi akupresur pada titik ki 3. Penemuan ini diperkuat oleh studi lain yang menunjukkan bahwa </w:t>
      </w:r>
      <w:r w:rsidRPr="002C6E16">
        <w:rPr>
          <w:rFonts w:ascii="Times New Roman" w:hAnsi="Times New Roman" w:cs="Times New Roman"/>
          <w:sz w:val="20"/>
          <w:szCs w:val="20"/>
          <w:lang w:val="id-ID"/>
        </w:rPr>
        <w:lastRenderedPageBreak/>
        <w:t>terapi akupresur dapat mengurangi nyeri dan kadar asam urat (M.Firman Yudiatma dkk., 2021).</w:t>
      </w:r>
    </w:p>
    <w:p w14:paraId="331677EB" w14:textId="77777777" w:rsidR="00E82725" w:rsidRPr="002C6E16" w:rsidRDefault="00F604F4" w:rsidP="00E82725">
      <w:pPr>
        <w:spacing w:after="0" w:line="360" w:lineRule="auto"/>
        <w:ind w:firstLine="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Penelitian kedua dilakukan oleh indaryani dkk pada tahun 2023 tentang “ efektivitas terapi akupresur terhadap penurunan nyeri persendian pada penderita Hiperursemia ’’. Dengan melakukan tekanan fisik pada titik taucong (dua jari di atas titik pertemuan antara jari-jari di pinggang) menurunkan skala nyeri rata-rata, yang sebelumnya 5,9, menjadi 2,6 setelah terapi akupresur. Ini menunjukkan bahwa terapi akupresur berkontribusi pada penurunan skala nyeri persendihan pada pasien hiperuresemia. Hasil analisis statistik menunjukkan bahwa p value = 0,0001, yang menunjukkan bahwa ada pengaruh (Ivan Nurtrisyana, M., 2020).</w:t>
      </w:r>
      <w:r w:rsidRPr="002C6E16">
        <w:rPr>
          <w:rFonts w:ascii="Times New Roman" w:eastAsia="Times New Roman" w:hAnsi="Times New Roman" w:cs="Times New Roman"/>
          <w:kern w:val="0"/>
          <w:sz w:val="20"/>
          <w:szCs w:val="20"/>
          <w:lang w:val="id-ID" w:eastAsia="en-ID"/>
          <w14:ligatures w14:val="none"/>
        </w:rPr>
        <w:t xml:space="preserve"> </w:t>
      </w:r>
      <w:r w:rsidRPr="002C6E16">
        <w:rPr>
          <w:rFonts w:ascii="Times New Roman" w:hAnsi="Times New Roman" w:cs="Times New Roman"/>
          <w:sz w:val="20"/>
          <w:szCs w:val="20"/>
          <w:lang w:val="id-ID"/>
        </w:rPr>
        <w:t>Studi ini menyarankan agar pasien hiperuresemia melakukan akupresur untuk mengurangi nyeri persendian mereka.</w:t>
      </w:r>
    </w:p>
    <w:p w14:paraId="3EA35F59" w14:textId="77777777" w:rsidR="00E82725" w:rsidRPr="002C6E16" w:rsidRDefault="00F604F4" w:rsidP="00E82725">
      <w:pPr>
        <w:spacing w:after="0" w:line="360" w:lineRule="auto"/>
        <w:ind w:firstLine="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Penelitian ketiga dilakukan Jaka Aman Ramadhan dkk pada tahun 2022 tentang “ Pemberian Terapi Akupresur Dalam Menurunkan Rasa Nyeri Dan Kadar Asam Urat Pada Pasien Asam Urat” Setelah akupresur dilakukan pada titik KI 1, LR 3, ST 36, dan LI 4, responden 1 menunjukkan penurunan nyeri selama perawatan dari skala 6 menjadi skala 3, dan responden 2 menunjukkan penurunan dari skala 5 menjadi skala 2.</w:t>
      </w:r>
    </w:p>
    <w:p w14:paraId="09912A6D" w14:textId="0D34D385" w:rsidR="00F604F4" w:rsidRPr="002C6E16" w:rsidRDefault="00F604F4" w:rsidP="00E82725">
      <w:pPr>
        <w:spacing w:after="0" w:line="360" w:lineRule="auto"/>
        <w:ind w:firstLine="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 xml:space="preserve">Berdasarkan </w:t>
      </w:r>
      <w:r w:rsidRPr="002C6E16">
        <w:rPr>
          <w:rFonts w:ascii="Times New Roman" w:hAnsi="Times New Roman" w:cs="Times New Roman"/>
          <w:sz w:val="20"/>
          <w:szCs w:val="20"/>
          <w:lang w:val="sv-SE"/>
        </w:rPr>
        <w:t xml:space="preserve">uraian di atas, akupresur dianggap dapat mengurangi nyeri dan kadar asam urat yang tinggi pada penderita </w:t>
      </w:r>
      <w:r w:rsidRPr="002C6E16">
        <w:rPr>
          <w:rFonts w:ascii="Times New Roman" w:hAnsi="Times New Roman" w:cs="Times New Roman"/>
          <w:i/>
          <w:iCs/>
          <w:sz w:val="20"/>
          <w:szCs w:val="20"/>
          <w:lang w:val="sv-SE"/>
        </w:rPr>
        <w:t>gout arthritis</w:t>
      </w:r>
      <w:r w:rsidRPr="002C6E16">
        <w:rPr>
          <w:rFonts w:ascii="Times New Roman" w:hAnsi="Times New Roman" w:cs="Times New Roman"/>
          <w:sz w:val="20"/>
          <w:szCs w:val="20"/>
          <w:lang w:val="sv-SE"/>
        </w:rPr>
        <w:t xml:space="preserve"> dengan menekan titik tertentu di tubuh.</w:t>
      </w:r>
      <w:r w:rsidRPr="002C6E16">
        <w:rPr>
          <w:rFonts w:ascii="Times New Roman" w:hAnsi="Times New Roman" w:cs="Times New Roman"/>
          <w:sz w:val="20"/>
          <w:szCs w:val="20"/>
          <w:lang w:val="id-ID"/>
        </w:rPr>
        <w:t xml:space="preserve"> Alasan peneliti mengangkat kasus ini, karena angka kejadian gout arthritis di Temanggung tinggi dan Masyarakat yang kurang mengetahui penanganan yang mudah dilakukan untuk mengurangi nyeri pada penderita gout itu sendiri.</w:t>
      </w:r>
    </w:p>
    <w:p w14:paraId="42792C32" w14:textId="3DA160D1" w:rsidR="00F604F4" w:rsidRPr="002C6E16" w:rsidRDefault="00F604F4" w:rsidP="002D62E1">
      <w:pPr>
        <w:spacing w:line="360" w:lineRule="auto"/>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Bahan dan Metode</w:t>
      </w:r>
    </w:p>
    <w:p w14:paraId="3AD0F5E5" w14:textId="442E5124" w:rsidR="00803913" w:rsidRPr="002C6E16" w:rsidRDefault="009B5E7D" w:rsidP="009B5E7D">
      <w:pPr>
        <w:pStyle w:val="DecimalAligned"/>
        <w:spacing w:after="0" w:line="360" w:lineRule="auto"/>
        <w:jc w:val="both"/>
        <w:rPr>
          <w:rFonts w:ascii="Times New Roman" w:hAnsi="Times New Roman"/>
          <w:sz w:val="20"/>
          <w:szCs w:val="20"/>
          <w:lang w:val="id-ID"/>
        </w:rPr>
      </w:pPr>
      <w:r w:rsidRPr="002C6E16">
        <w:rPr>
          <w:rFonts w:ascii="Times New Roman" w:hAnsi="Times New Roman"/>
          <w:sz w:val="20"/>
          <w:szCs w:val="20"/>
          <w:lang w:val="id-ID"/>
        </w:rPr>
        <w:t xml:space="preserve">       </w:t>
      </w:r>
      <w:r w:rsidR="00F604F4" w:rsidRPr="002C6E16">
        <w:rPr>
          <w:rFonts w:ascii="Times New Roman" w:hAnsi="Times New Roman"/>
          <w:sz w:val="20"/>
          <w:szCs w:val="20"/>
          <w:lang w:val="id-ID"/>
        </w:rPr>
        <w:t>Penelitian ini menggunakan metode kualitatif dengan pendekatan studi kasus.</w:t>
      </w:r>
      <w:r w:rsidR="000907A6" w:rsidRPr="002C6E16">
        <w:rPr>
          <w:rFonts w:ascii="Times New Roman" w:hAnsi="Times New Roman"/>
          <w:sz w:val="20"/>
          <w:szCs w:val="20"/>
          <w:lang w:val="id-ID"/>
        </w:rPr>
        <w:t xml:space="preserve"> Metode pengumpulan data menggunakan observasi, wawancara, pemeriksaan fisik dan pemeriksaan </w:t>
      </w:r>
      <w:r w:rsidR="000907A6" w:rsidRPr="002C6E16">
        <w:rPr>
          <w:rFonts w:ascii="Times New Roman" w:hAnsi="Times New Roman"/>
          <w:sz w:val="20"/>
          <w:szCs w:val="20"/>
          <w:lang w:val="id-ID"/>
        </w:rPr>
        <w:t>diagnostik</w:t>
      </w:r>
      <w:r w:rsidR="00803913" w:rsidRPr="002C6E16">
        <w:rPr>
          <w:rFonts w:ascii="Times New Roman" w:hAnsi="Times New Roman"/>
          <w:sz w:val="20"/>
          <w:szCs w:val="20"/>
          <w:lang w:val="id-ID"/>
        </w:rPr>
        <w:t xml:space="preserve"> dan </w:t>
      </w:r>
      <w:r w:rsidR="00A63D28" w:rsidRPr="002C6E16">
        <w:rPr>
          <w:rFonts w:ascii="Times New Roman" w:hAnsi="Times New Roman"/>
          <w:sz w:val="20"/>
          <w:szCs w:val="20"/>
          <w:lang w:val="id-ID"/>
        </w:rPr>
        <w:t xml:space="preserve">dengan mengajukan permohonan izin penelitian kepada dinas kesehatan daerah atau puskesmas yang akan diigunakan untuk penelitian dengan no ijin B/070/618/XI/2024 terdiri dari lembar pengkajian pasien </w:t>
      </w:r>
      <w:r w:rsidR="00A63D28" w:rsidRPr="002C6E16">
        <w:rPr>
          <w:rFonts w:ascii="Times New Roman" w:hAnsi="Times New Roman"/>
          <w:i/>
          <w:iCs/>
          <w:sz w:val="20"/>
          <w:szCs w:val="20"/>
          <w:lang w:val="id-ID"/>
        </w:rPr>
        <w:t>gout arthritis,</w:t>
      </w:r>
      <w:r w:rsidR="00A63D28" w:rsidRPr="002C6E16">
        <w:rPr>
          <w:rFonts w:ascii="Times New Roman" w:hAnsi="Times New Roman"/>
          <w:sz w:val="20"/>
          <w:szCs w:val="20"/>
          <w:lang w:val="id-ID"/>
        </w:rPr>
        <w:t xml:space="preserve"> lembar pengkajian nyeri akut, lembar kriteria responden sesuai kritaria inklusi, lembat evaluasi tingkat nyeri, standar prosedur operasional (SPO) </w:t>
      </w:r>
      <w:r w:rsidR="00FF1CC4" w:rsidRPr="002C6E16">
        <w:rPr>
          <w:rFonts w:ascii="Times New Roman" w:hAnsi="Times New Roman"/>
          <w:sz w:val="20"/>
          <w:szCs w:val="20"/>
          <w:lang w:val="id-ID"/>
        </w:rPr>
        <w:t>akupresur.</w:t>
      </w:r>
    </w:p>
    <w:p w14:paraId="3BDE9CE8" w14:textId="5269CF8B" w:rsidR="005D3D44" w:rsidRPr="002C6E16" w:rsidRDefault="005D3D44" w:rsidP="009B5E7D">
      <w:pPr>
        <w:pStyle w:val="DecimalAligned"/>
        <w:spacing w:after="0" w:line="360" w:lineRule="auto"/>
        <w:jc w:val="both"/>
        <w:rPr>
          <w:rFonts w:ascii="Times New Roman" w:hAnsi="Times New Roman"/>
          <w:sz w:val="20"/>
          <w:szCs w:val="20"/>
          <w:lang w:val="id-ID"/>
        </w:rPr>
      </w:pPr>
      <w:r w:rsidRPr="002C6E16">
        <w:rPr>
          <w:rFonts w:ascii="Times New Roman" w:hAnsi="Times New Roman"/>
          <w:sz w:val="20"/>
          <w:szCs w:val="20"/>
          <w:lang w:val="id-ID"/>
        </w:rPr>
        <w:t xml:space="preserve">       </w:t>
      </w:r>
      <w:r w:rsidR="00E6009A" w:rsidRPr="00E6009A">
        <w:rPr>
          <w:rFonts w:ascii="Times New Roman" w:hAnsi="Times New Roman"/>
          <w:sz w:val="20"/>
          <w:szCs w:val="20"/>
          <w:lang w:val="id-ID"/>
        </w:rPr>
        <w:t xml:space="preserve">Subjek penelitian ini menggunakan klien dari desa yang menderita penyakit gout arthritis. Terdapat dua orang wanita sebagai subjek penelitian, yaitu berusia 40 tahun dan 52 tahun, yang sedang mengalami nyeri akut akibat gout arthritis. </w:t>
      </w:r>
      <w:r w:rsidR="00803913" w:rsidRPr="002C6E16">
        <w:rPr>
          <w:rFonts w:ascii="Times New Roman" w:hAnsi="Times New Roman"/>
          <w:sz w:val="20"/>
          <w:szCs w:val="20"/>
          <w:lang w:val="id-ID"/>
        </w:rPr>
        <w:t xml:space="preserve">Dengan kriteria inklusi dan eksklusi untuk inklusinya subjek studi antara lain: pasien berjenis kelamin perempuan di rentang usia 40-60 tahun, mengalami nyeri akut dengan skala nyeri sedang (4-6) yang berlangsung kurang dari 3 bulan, memiliki nilai kadar asam urat lebih dari 6 mg/dl dengan batas maksimal nilai kadar asam urat 10 mg/dl, dan kooperatif. Untuk eksklusi nya antara lain: adanya edema pada titik pijat, memiliki penyakit penyerta seperti diabetes melitus, dan tidak kooperatif.  Studi kasus ini di laksanakan di dusun Kiyayu, Desa Tlilir, Kecamatan Tlogomulyo, Kabupaten Temanggung pada tanggal 27 Januari 2025-2 </w:t>
      </w:r>
      <w:r w:rsidRPr="002C6E16">
        <w:rPr>
          <w:rFonts w:ascii="Times New Roman" w:hAnsi="Times New Roman"/>
          <w:sz w:val="20"/>
          <w:szCs w:val="20"/>
          <w:lang w:val="id-ID"/>
        </w:rPr>
        <w:t>F</w:t>
      </w:r>
      <w:r w:rsidR="00803913" w:rsidRPr="002C6E16">
        <w:rPr>
          <w:rFonts w:ascii="Times New Roman" w:hAnsi="Times New Roman"/>
          <w:sz w:val="20"/>
          <w:szCs w:val="20"/>
          <w:lang w:val="id-ID"/>
        </w:rPr>
        <w:t>ebruari 2025</w:t>
      </w:r>
      <w:r w:rsidRPr="002C6E16">
        <w:rPr>
          <w:rFonts w:ascii="Times New Roman" w:hAnsi="Times New Roman"/>
          <w:sz w:val="20"/>
          <w:szCs w:val="20"/>
          <w:lang w:val="id-ID"/>
        </w:rPr>
        <w:t>.</w:t>
      </w:r>
    </w:p>
    <w:p w14:paraId="1988B814" w14:textId="78D93E17" w:rsidR="005D3D44" w:rsidRPr="00840EDF" w:rsidRDefault="005D3D44" w:rsidP="009B5E7D">
      <w:pPr>
        <w:pStyle w:val="DecimalAligned"/>
        <w:spacing w:after="0" w:line="360" w:lineRule="auto"/>
        <w:jc w:val="both"/>
        <w:rPr>
          <w:rFonts w:ascii="Times New Roman" w:hAnsi="Times New Roman"/>
          <w:sz w:val="20"/>
          <w:szCs w:val="20"/>
          <w:lang w:val="en-ID"/>
        </w:rPr>
      </w:pPr>
      <w:r w:rsidRPr="002C6E16">
        <w:rPr>
          <w:rFonts w:ascii="Times New Roman" w:hAnsi="Times New Roman"/>
          <w:sz w:val="20"/>
          <w:szCs w:val="20"/>
          <w:lang w:val="id-ID"/>
        </w:rPr>
        <w:t xml:space="preserve">       </w:t>
      </w:r>
      <w:proofErr w:type="spellStart"/>
      <w:r w:rsidR="00840EDF" w:rsidRPr="00840EDF">
        <w:rPr>
          <w:rFonts w:ascii="Times New Roman" w:hAnsi="Times New Roman"/>
          <w:sz w:val="20"/>
          <w:szCs w:val="20"/>
          <w:lang w:val="en-ID"/>
        </w:rPr>
        <w:t>Dalam</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studi</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kasus</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ini</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dua</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alat</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ukur</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digunakan</w:t>
      </w:r>
      <w:proofErr w:type="spellEnd"/>
      <w:r w:rsidR="00840EDF" w:rsidRPr="00840EDF">
        <w:rPr>
          <w:rFonts w:ascii="Times New Roman" w:hAnsi="Times New Roman"/>
          <w:sz w:val="20"/>
          <w:szCs w:val="20"/>
          <w:lang w:val="en-ID"/>
        </w:rPr>
        <w:t xml:space="preserve">: general </w:t>
      </w:r>
      <w:proofErr w:type="spellStart"/>
      <w:r w:rsidR="00840EDF" w:rsidRPr="00840EDF">
        <w:rPr>
          <w:rFonts w:ascii="Times New Roman" w:hAnsi="Times New Roman"/>
          <w:sz w:val="20"/>
          <w:szCs w:val="20"/>
          <w:lang w:val="en-ID"/>
        </w:rPr>
        <w:t>chek</w:t>
      </w:r>
      <w:proofErr w:type="spellEnd"/>
      <w:r w:rsidR="00840EDF" w:rsidRPr="00840EDF">
        <w:rPr>
          <w:rFonts w:ascii="Times New Roman" w:hAnsi="Times New Roman"/>
          <w:sz w:val="20"/>
          <w:szCs w:val="20"/>
          <w:lang w:val="en-ID"/>
        </w:rPr>
        <w:t xml:space="preserve"> up (GCU) </w:t>
      </w:r>
      <w:proofErr w:type="spellStart"/>
      <w:r w:rsidR="00840EDF" w:rsidRPr="00840EDF">
        <w:rPr>
          <w:rFonts w:ascii="Times New Roman" w:hAnsi="Times New Roman"/>
          <w:sz w:val="20"/>
          <w:szCs w:val="20"/>
          <w:lang w:val="en-ID"/>
        </w:rPr>
        <w:t>untuk</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mengukur</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nilai</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kadar</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asam</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urat</w:t>
      </w:r>
      <w:proofErr w:type="spellEnd"/>
      <w:r w:rsidR="00840EDF" w:rsidRPr="00840EDF">
        <w:rPr>
          <w:rFonts w:ascii="Times New Roman" w:hAnsi="Times New Roman"/>
          <w:sz w:val="20"/>
          <w:szCs w:val="20"/>
          <w:lang w:val="en-ID"/>
        </w:rPr>
        <w:t xml:space="preserve"> dan numeric rating scale (NRS) </w:t>
      </w:r>
      <w:proofErr w:type="spellStart"/>
      <w:r w:rsidR="00840EDF" w:rsidRPr="00840EDF">
        <w:rPr>
          <w:rFonts w:ascii="Times New Roman" w:hAnsi="Times New Roman"/>
          <w:sz w:val="20"/>
          <w:szCs w:val="20"/>
          <w:lang w:val="en-ID"/>
        </w:rPr>
        <w:t>untuk</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mengukur</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tingkat</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nyeri</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Setiap</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satu</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dari</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dua</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alat</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ukur</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ini</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digunakan</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untuk</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mengukur</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tingkat</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asam</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urat</w:t>
      </w:r>
      <w:proofErr w:type="spellEnd"/>
      <w:r w:rsidR="00840EDF" w:rsidRPr="00840EDF">
        <w:rPr>
          <w:rFonts w:ascii="Times New Roman" w:hAnsi="Times New Roman"/>
          <w:sz w:val="20"/>
          <w:szCs w:val="20"/>
          <w:lang w:val="en-ID"/>
        </w:rPr>
        <w:t xml:space="preserve"> dan </w:t>
      </w:r>
      <w:proofErr w:type="spellStart"/>
      <w:r w:rsidR="00840EDF" w:rsidRPr="00840EDF">
        <w:rPr>
          <w:rFonts w:ascii="Times New Roman" w:hAnsi="Times New Roman"/>
          <w:sz w:val="20"/>
          <w:szCs w:val="20"/>
          <w:lang w:val="en-ID"/>
        </w:rPr>
        <w:t>nyeri</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dalam</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suatu</w:t>
      </w:r>
      <w:proofErr w:type="spellEnd"/>
      <w:r w:rsidR="00840EDF" w:rsidRPr="00840EDF">
        <w:rPr>
          <w:rFonts w:ascii="Times New Roman" w:hAnsi="Times New Roman"/>
          <w:sz w:val="20"/>
          <w:szCs w:val="20"/>
          <w:lang w:val="en-ID"/>
        </w:rPr>
        <w:t xml:space="preserve"> </w:t>
      </w:r>
      <w:proofErr w:type="spellStart"/>
      <w:r w:rsidR="00840EDF" w:rsidRPr="00840EDF">
        <w:rPr>
          <w:rFonts w:ascii="Times New Roman" w:hAnsi="Times New Roman"/>
          <w:sz w:val="20"/>
          <w:szCs w:val="20"/>
          <w:lang w:val="en-ID"/>
        </w:rPr>
        <w:t>penerapan</w:t>
      </w:r>
      <w:proofErr w:type="spellEnd"/>
      <w:r w:rsidR="00840EDF" w:rsidRPr="00840EDF">
        <w:rPr>
          <w:rFonts w:ascii="Times New Roman" w:hAnsi="Times New Roman"/>
          <w:sz w:val="20"/>
          <w:szCs w:val="20"/>
          <w:lang w:val="en-ID"/>
        </w:rPr>
        <w:t>.</w:t>
      </w:r>
    </w:p>
    <w:p w14:paraId="576BDF37" w14:textId="7AE7DB98" w:rsidR="005D3D44" w:rsidRPr="002C6E16" w:rsidRDefault="005D3D44" w:rsidP="009B5E7D">
      <w:pPr>
        <w:pStyle w:val="DecimalAligned"/>
        <w:spacing w:after="0" w:line="360" w:lineRule="auto"/>
        <w:jc w:val="both"/>
        <w:rPr>
          <w:rFonts w:ascii="Times New Roman" w:hAnsi="Times New Roman"/>
          <w:sz w:val="20"/>
          <w:szCs w:val="20"/>
          <w:lang w:val="id-ID"/>
        </w:rPr>
      </w:pPr>
      <w:r w:rsidRPr="002C6E16">
        <w:rPr>
          <w:rFonts w:ascii="Times New Roman" w:hAnsi="Times New Roman"/>
          <w:sz w:val="20"/>
          <w:szCs w:val="20"/>
          <w:lang w:val="id-ID"/>
        </w:rPr>
        <w:t xml:space="preserve">       Terapi akupresur pada titik </w:t>
      </w:r>
      <w:r w:rsidRPr="002C6E16">
        <w:rPr>
          <w:rFonts w:ascii="Times New Roman" w:eastAsia="Times New Roman" w:hAnsi="Times New Roman"/>
          <w:color w:val="000000"/>
          <w:sz w:val="20"/>
          <w:szCs w:val="20"/>
          <w:bdr w:val="none" w:sz="0" w:space="0" w:color="auto" w:frame="1"/>
          <w:lang w:val="id-ID" w:eastAsia="en-ID"/>
        </w:rPr>
        <w:t xml:space="preserve">SP 3, SP 6, ST 36, KI 3, KI 7, dan LR 3 </w:t>
      </w:r>
      <w:r w:rsidRPr="002C6E16">
        <w:rPr>
          <w:rFonts w:ascii="Times New Roman" w:hAnsi="Times New Roman"/>
          <w:sz w:val="20"/>
          <w:szCs w:val="20"/>
          <w:lang w:val="id-ID"/>
        </w:rPr>
        <w:t xml:space="preserve"> di aplikasikan pada subjek studi kasus selama 3 kali dalam seminggu dengan pemberian satu kali sehari di setiap pagi hari dengan durasi setiap sesi 10-15 menit. Saat sesi pemberian klien diharapkan untuk duduk dan kaki diluruskan dengan rileks. Nilai kadar asam urat diukur sebelum </w:t>
      </w:r>
      <w:r w:rsidRPr="002C6E16">
        <w:rPr>
          <w:rFonts w:ascii="Times New Roman" w:hAnsi="Times New Roman"/>
          <w:sz w:val="20"/>
          <w:szCs w:val="20"/>
          <w:lang w:val="id-ID"/>
        </w:rPr>
        <w:lastRenderedPageBreak/>
        <w:t>melakukan terapi saja dan nyeri diukur sebelum dan sesudah dilakukan terapi akupresur.</w:t>
      </w:r>
    </w:p>
    <w:p w14:paraId="5B8FE9C0" w14:textId="7CA5301E" w:rsidR="00F604F4" w:rsidRPr="002C6E16" w:rsidRDefault="00F604F4" w:rsidP="002D62E1">
      <w:pPr>
        <w:spacing w:line="360" w:lineRule="auto"/>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Hasil</w:t>
      </w:r>
    </w:p>
    <w:p w14:paraId="2B766F6F" w14:textId="6F260611" w:rsidR="00F604F4" w:rsidRPr="002C6E16" w:rsidRDefault="00E82725" w:rsidP="00E82725">
      <w:pPr>
        <w:pStyle w:val="ListParagraph"/>
        <w:numPr>
          <w:ilvl w:val="0"/>
          <w:numId w:val="3"/>
        </w:numPr>
        <w:spacing w:line="360" w:lineRule="auto"/>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Data Umum</w:t>
      </w:r>
    </w:p>
    <w:p w14:paraId="28E22D97" w14:textId="65EA6507" w:rsidR="00E82725" w:rsidRPr="002C6E16" w:rsidRDefault="00E82725" w:rsidP="00E82725">
      <w:pPr>
        <w:spacing w:line="360" w:lineRule="auto"/>
        <w:ind w:left="360"/>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Tabel 1 Karakteristik subjek studi kasus</w:t>
      </w:r>
      <w:r w:rsidR="004D5DD7" w:rsidRPr="002C6E16">
        <w:rPr>
          <w:rFonts w:ascii="Times New Roman" w:hAnsi="Times New Roman" w:cs="Times New Roman"/>
          <w:b/>
          <w:bCs/>
          <w:sz w:val="20"/>
          <w:szCs w:val="20"/>
          <w:lang w:val="id-ID"/>
        </w:rPr>
        <w:t xml:space="preserve"> berdasarkan kriteria inklusi dan ekslusi</w:t>
      </w: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992"/>
        <w:gridCol w:w="1035"/>
      </w:tblGrid>
      <w:tr w:rsidR="00E82725" w:rsidRPr="002C6E16" w14:paraId="7425F0BA" w14:textId="77777777" w:rsidTr="00807A47">
        <w:tc>
          <w:tcPr>
            <w:tcW w:w="1985" w:type="dxa"/>
            <w:tcBorders>
              <w:top w:val="single" w:sz="4" w:space="0" w:color="auto"/>
              <w:bottom w:val="single" w:sz="4" w:space="0" w:color="auto"/>
            </w:tcBorders>
          </w:tcPr>
          <w:p w14:paraId="0CE3318A" w14:textId="7D3582BB" w:rsidR="00E82725" w:rsidRPr="002C6E16" w:rsidRDefault="00E82725" w:rsidP="004D5DD7">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Kriteria</w:t>
            </w:r>
          </w:p>
        </w:tc>
        <w:tc>
          <w:tcPr>
            <w:tcW w:w="992" w:type="dxa"/>
            <w:tcBorders>
              <w:top w:val="single" w:sz="4" w:space="0" w:color="auto"/>
              <w:bottom w:val="single" w:sz="4" w:space="0" w:color="auto"/>
            </w:tcBorders>
          </w:tcPr>
          <w:p w14:paraId="02F03E1F" w14:textId="69496A50" w:rsidR="00E82725" w:rsidRPr="002C6E16" w:rsidRDefault="00E82725" w:rsidP="004D5DD7">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Ny. PR</w:t>
            </w:r>
          </w:p>
        </w:tc>
        <w:tc>
          <w:tcPr>
            <w:tcW w:w="1035" w:type="dxa"/>
            <w:tcBorders>
              <w:top w:val="single" w:sz="4" w:space="0" w:color="auto"/>
              <w:bottom w:val="single" w:sz="4" w:space="0" w:color="auto"/>
            </w:tcBorders>
          </w:tcPr>
          <w:p w14:paraId="558BED93" w14:textId="41F92AC6" w:rsidR="00E82725" w:rsidRPr="002C6E16" w:rsidRDefault="00E82725" w:rsidP="004D5DD7">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NY. P</w:t>
            </w:r>
          </w:p>
        </w:tc>
      </w:tr>
      <w:tr w:rsidR="00E82725" w:rsidRPr="002C6E16" w14:paraId="790D975A" w14:textId="77777777" w:rsidTr="00807A47">
        <w:tc>
          <w:tcPr>
            <w:tcW w:w="1985" w:type="dxa"/>
            <w:tcBorders>
              <w:top w:val="single" w:sz="4" w:space="0" w:color="auto"/>
              <w:bottom w:val="single" w:sz="4" w:space="0" w:color="auto"/>
            </w:tcBorders>
          </w:tcPr>
          <w:p w14:paraId="6E90F59F" w14:textId="3A1C0833" w:rsidR="00E82725" w:rsidRPr="002C6E16" w:rsidRDefault="00E82725"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Berjenis kelamin perempuan</w:t>
            </w:r>
          </w:p>
        </w:tc>
        <w:tc>
          <w:tcPr>
            <w:tcW w:w="992" w:type="dxa"/>
            <w:tcBorders>
              <w:top w:val="single" w:sz="4" w:space="0" w:color="auto"/>
              <w:bottom w:val="single" w:sz="4" w:space="0" w:color="auto"/>
            </w:tcBorders>
          </w:tcPr>
          <w:p w14:paraId="4A2BBDE3" w14:textId="4F05A97C"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c>
          <w:tcPr>
            <w:tcW w:w="1035" w:type="dxa"/>
            <w:tcBorders>
              <w:top w:val="single" w:sz="4" w:space="0" w:color="auto"/>
              <w:bottom w:val="single" w:sz="4" w:space="0" w:color="auto"/>
            </w:tcBorders>
          </w:tcPr>
          <w:p w14:paraId="0B208150" w14:textId="6EE84B5C"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r>
      <w:tr w:rsidR="00E82725" w:rsidRPr="002C6E16" w14:paraId="212C0198" w14:textId="77777777" w:rsidTr="00807A47">
        <w:tc>
          <w:tcPr>
            <w:tcW w:w="1985" w:type="dxa"/>
            <w:tcBorders>
              <w:top w:val="single" w:sz="4" w:space="0" w:color="auto"/>
              <w:bottom w:val="single" w:sz="4" w:space="0" w:color="auto"/>
            </w:tcBorders>
          </w:tcPr>
          <w:p w14:paraId="197447DE" w14:textId="238B4A1A" w:rsidR="00E82725" w:rsidRPr="002C6E16" w:rsidRDefault="00E82725"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Berusia 40-60 tahun</w:t>
            </w:r>
          </w:p>
        </w:tc>
        <w:tc>
          <w:tcPr>
            <w:tcW w:w="992" w:type="dxa"/>
            <w:tcBorders>
              <w:top w:val="single" w:sz="4" w:space="0" w:color="auto"/>
              <w:bottom w:val="single" w:sz="4" w:space="0" w:color="auto"/>
            </w:tcBorders>
          </w:tcPr>
          <w:p w14:paraId="1CF5BFFB" w14:textId="00617C7E"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c>
          <w:tcPr>
            <w:tcW w:w="1035" w:type="dxa"/>
            <w:tcBorders>
              <w:top w:val="single" w:sz="4" w:space="0" w:color="auto"/>
              <w:bottom w:val="single" w:sz="4" w:space="0" w:color="auto"/>
            </w:tcBorders>
          </w:tcPr>
          <w:p w14:paraId="1AD2B9BB" w14:textId="755840CD"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r>
      <w:tr w:rsidR="00E82725" w:rsidRPr="002C6E16" w14:paraId="5C958FE2" w14:textId="77777777" w:rsidTr="00807A47">
        <w:tc>
          <w:tcPr>
            <w:tcW w:w="1985" w:type="dxa"/>
            <w:tcBorders>
              <w:top w:val="single" w:sz="4" w:space="0" w:color="auto"/>
              <w:bottom w:val="single" w:sz="4" w:space="0" w:color="auto"/>
            </w:tcBorders>
          </w:tcPr>
          <w:p w14:paraId="3045E2B6" w14:textId="331420FB" w:rsidR="00E82725" w:rsidRPr="002C6E16" w:rsidRDefault="00E82725"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Memiliki keluhan nyeri sedang (4-6)</w:t>
            </w:r>
          </w:p>
        </w:tc>
        <w:tc>
          <w:tcPr>
            <w:tcW w:w="992" w:type="dxa"/>
            <w:tcBorders>
              <w:top w:val="single" w:sz="4" w:space="0" w:color="auto"/>
              <w:bottom w:val="single" w:sz="4" w:space="0" w:color="auto"/>
            </w:tcBorders>
          </w:tcPr>
          <w:p w14:paraId="04172654" w14:textId="01904677"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c>
          <w:tcPr>
            <w:tcW w:w="1035" w:type="dxa"/>
            <w:tcBorders>
              <w:top w:val="single" w:sz="4" w:space="0" w:color="auto"/>
              <w:bottom w:val="single" w:sz="4" w:space="0" w:color="auto"/>
            </w:tcBorders>
          </w:tcPr>
          <w:p w14:paraId="07261F90" w14:textId="72425382"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r>
      <w:tr w:rsidR="00E82725" w:rsidRPr="002C6E16" w14:paraId="523DF893" w14:textId="77777777" w:rsidTr="00807A47">
        <w:tc>
          <w:tcPr>
            <w:tcW w:w="1985" w:type="dxa"/>
            <w:tcBorders>
              <w:top w:val="single" w:sz="4" w:space="0" w:color="auto"/>
              <w:bottom w:val="single" w:sz="4" w:space="0" w:color="auto"/>
            </w:tcBorders>
          </w:tcPr>
          <w:p w14:paraId="70BDB042" w14:textId="7271CB0D" w:rsidR="00E82725" w:rsidRPr="002C6E16" w:rsidRDefault="00E82725"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Kadar asam urat &gt;6 mg/dl</w:t>
            </w:r>
          </w:p>
        </w:tc>
        <w:tc>
          <w:tcPr>
            <w:tcW w:w="992" w:type="dxa"/>
            <w:tcBorders>
              <w:top w:val="single" w:sz="4" w:space="0" w:color="auto"/>
              <w:bottom w:val="single" w:sz="4" w:space="0" w:color="auto"/>
            </w:tcBorders>
          </w:tcPr>
          <w:p w14:paraId="381FC80B" w14:textId="0216D04F"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c>
          <w:tcPr>
            <w:tcW w:w="1035" w:type="dxa"/>
            <w:tcBorders>
              <w:top w:val="single" w:sz="4" w:space="0" w:color="auto"/>
              <w:bottom w:val="single" w:sz="4" w:space="0" w:color="auto"/>
            </w:tcBorders>
          </w:tcPr>
          <w:p w14:paraId="364A0F69" w14:textId="5E4348BF"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r>
      <w:tr w:rsidR="00E82725" w:rsidRPr="002C6E16" w14:paraId="4C7ECAB2" w14:textId="77777777" w:rsidTr="00807A47">
        <w:tc>
          <w:tcPr>
            <w:tcW w:w="1985" w:type="dxa"/>
            <w:tcBorders>
              <w:top w:val="single" w:sz="4" w:space="0" w:color="auto"/>
              <w:bottom w:val="single" w:sz="4" w:space="0" w:color="auto"/>
            </w:tcBorders>
          </w:tcPr>
          <w:p w14:paraId="2E75F98B" w14:textId="4BECF08B" w:rsidR="00E82725" w:rsidRPr="002C6E16" w:rsidRDefault="00E82725"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Nyeri yang diderita &lt; 3 bulan</w:t>
            </w:r>
          </w:p>
        </w:tc>
        <w:tc>
          <w:tcPr>
            <w:tcW w:w="992" w:type="dxa"/>
            <w:tcBorders>
              <w:top w:val="single" w:sz="4" w:space="0" w:color="auto"/>
              <w:bottom w:val="single" w:sz="4" w:space="0" w:color="auto"/>
            </w:tcBorders>
          </w:tcPr>
          <w:p w14:paraId="7EF310AD" w14:textId="2B8AF6AC"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c>
          <w:tcPr>
            <w:tcW w:w="1035" w:type="dxa"/>
            <w:tcBorders>
              <w:top w:val="single" w:sz="4" w:space="0" w:color="auto"/>
              <w:bottom w:val="single" w:sz="4" w:space="0" w:color="auto"/>
            </w:tcBorders>
          </w:tcPr>
          <w:p w14:paraId="4DD3AC1E" w14:textId="0CF7879E"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r>
      <w:tr w:rsidR="00E82725" w:rsidRPr="002C6E16" w14:paraId="1D7BCACC" w14:textId="77777777" w:rsidTr="00807A47">
        <w:tc>
          <w:tcPr>
            <w:tcW w:w="1985" w:type="dxa"/>
            <w:tcBorders>
              <w:top w:val="single" w:sz="4" w:space="0" w:color="auto"/>
              <w:bottom w:val="single" w:sz="4" w:space="0" w:color="auto"/>
            </w:tcBorders>
          </w:tcPr>
          <w:p w14:paraId="0E765920" w14:textId="1ADBA8B8" w:rsidR="00E82725" w:rsidRPr="002C6E16" w:rsidRDefault="00E82725"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Konsumsi obat yang dianjurkan</w:t>
            </w:r>
          </w:p>
        </w:tc>
        <w:tc>
          <w:tcPr>
            <w:tcW w:w="992" w:type="dxa"/>
            <w:tcBorders>
              <w:top w:val="single" w:sz="4" w:space="0" w:color="auto"/>
              <w:bottom w:val="single" w:sz="4" w:space="0" w:color="auto"/>
            </w:tcBorders>
          </w:tcPr>
          <w:p w14:paraId="6D45E64E" w14:textId="7E1C2A6D"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c>
          <w:tcPr>
            <w:tcW w:w="1035" w:type="dxa"/>
            <w:tcBorders>
              <w:top w:val="single" w:sz="4" w:space="0" w:color="auto"/>
              <w:bottom w:val="single" w:sz="4" w:space="0" w:color="auto"/>
            </w:tcBorders>
          </w:tcPr>
          <w:p w14:paraId="2DA13BB1" w14:textId="05C5A9BD"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r>
      <w:tr w:rsidR="00E82725" w:rsidRPr="002C6E16" w14:paraId="78D0E0BE" w14:textId="77777777" w:rsidTr="00807A47">
        <w:tc>
          <w:tcPr>
            <w:tcW w:w="1985" w:type="dxa"/>
            <w:tcBorders>
              <w:top w:val="single" w:sz="4" w:space="0" w:color="auto"/>
              <w:bottom w:val="single" w:sz="4" w:space="0" w:color="auto"/>
            </w:tcBorders>
          </w:tcPr>
          <w:p w14:paraId="2B700587" w14:textId="363728F4" w:rsidR="00E82725" w:rsidRPr="002C6E16" w:rsidRDefault="00E82725"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Kooperatif</w:t>
            </w:r>
          </w:p>
        </w:tc>
        <w:tc>
          <w:tcPr>
            <w:tcW w:w="992" w:type="dxa"/>
            <w:tcBorders>
              <w:top w:val="single" w:sz="4" w:space="0" w:color="auto"/>
              <w:bottom w:val="single" w:sz="4" w:space="0" w:color="auto"/>
            </w:tcBorders>
          </w:tcPr>
          <w:p w14:paraId="0390CD9C" w14:textId="2DE82453"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c>
          <w:tcPr>
            <w:tcW w:w="1035" w:type="dxa"/>
            <w:tcBorders>
              <w:top w:val="single" w:sz="4" w:space="0" w:color="auto"/>
              <w:bottom w:val="single" w:sz="4" w:space="0" w:color="auto"/>
            </w:tcBorders>
          </w:tcPr>
          <w:p w14:paraId="652C8AAC" w14:textId="1BA33D19"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r>
      <w:tr w:rsidR="00E82725" w:rsidRPr="002C6E16" w14:paraId="4BC2E1CF" w14:textId="77777777" w:rsidTr="00807A47">
        <w:tc>
          <w:tcPr>
            <w:tcW w:w="1985" w:type="dxa"/>
            <w:tcBorders>
              <w:top w:val="single" w:sz="4" w:space="0" w:color="auto"/>
              <w:bottom w:val="single" w:sz="4" w:space="0" w:color="auto"/>
            </w:tcBorders>
          </w:tcPr>
          <w:p w14:paraId="48E2A629" w14:textId="04953FC8" w:rsidR="00E82725" w:rsidRPr="002C6E16" w:rsidRDefault="00E82725"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Tidak edema pada titik pijat</w:t>
            </w:r>
          </w:p>
        </w:tc>
        <w:tc>
          <w:tcPr>
            <w:tcW w:w="992" w:type="dxa"/>
            <w:tcBorders>
              <w:top w:val="single" w:sz="4" w:space="0" w:color="auto"/>
              <w:bottom w:val="single" w:sz="4" w:space="0" w:color="auto"/>
            </w:tcBorders>
          </w:tcPr>
          <w:p w14:paraId="3A0D47B7" w14:textId="4A6306AD"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T</w:t>
            </w:r>
            <w:r w:rsidR="00807A47" w:rsidRPr="002C6E16">
              <w:rPr>
                <w:rFonts w:ascii="Times New Roman" w:hAnsi="Times New Roman" w:cs="Times New Roman"/>
                <w:sz w:val="20"/>
                <w:szCs w:val="20"/>
                <w:lang w:val="id-ID"/>
              </w:rPr>
              <w:t>idak</w:t>
            </w:r>
          </w:p>
        </w:tc>
        <w:tc>
          <w:tcPr>
            <w:tcW w:w="1035" w:type="dxa"/>
            <w:tcBorders>
              <w:top w:val="single" w:sz="4" w:space="0" w:color="auto"/>
              <w:bottom w:val="single" w:sz="4" w:space="0" w:color="auto"/>
            </w:tcBorders>
          </w:tcPr>
          <w:p w14:paraId="2A8502A3" w14:textId="3E0ABC10"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T</w:t>
            </w:r>
            <w:r w:rsidR="00807A47" w:rsidRPr="002C6E16">
              <w:rPr>
                <w:rFonts w:ascii="Times New Roman" w:hAnsi="Times New Roman" w:cs="Times New Roman"/>
                <w:sz w:val="20"/>
                <w:szCs w:val="20"/>
                <w:lang w:val="id-ID"/>
              </w:rPr>
              <w:t>idak</w:t>
            </w:r>
          </w:p>
        </w:tc>
      </w:tr>
      <w:tr w:rsidR="00E82725" w:rsidRPr="002C6E16" w14:paraId="3446FAB7" w14:textId="77777777" w:rsidTr="00807A47">
        <w:tc>
          <w:tcPr>
            <w:tcW w:w="1985" w:type="dxa"/>
            <w:tcBorders>
              <w:top w:val="single" w:sz="4" w:space="0" w:color="auto"/>
              <w:bottom w:val="single" w:sz="4" w:space="0" w:color="auto"/>
            </w:tcBorders>
          </w:tcPr>
          <w:p w14:paraId="6F0E185E" w14:textId="0AE68AA4" w:rsidR="00E82725" w:rsidRPr="002C6E16" w:rsidRDefault="00E82725"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Memiliki penyakit penyerta seperti diabetes melitus</w:t>
            </w:r>
          </w:p>
        </w:tc>
        <w:tc>
          <w:tcPr>
            <w:tcW w:w="992" w:type="dxa"/>
            <w:tcBorders>
              <w:top w:val="single" w:sz="4" w:space="0" w:color="auto"/>
              <w:bottom w:val="single" w:sz="4" w:space="0" w:color="auto"/>
            </w:tcBorders>
          </w:tcPr>
          <w:p w14:paraId="0AC9C3DD" w14:textId="03EE3385"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T</w:t>
            </w:r>
            <w:r w:rsidR="00807A47" w:rsidRPr="002C6E16">
              <w:rPr>
                <w:rFonts w:ascii="Times New Roman" w:hAnsi="Times New Roman" w:cs="Times New Roman"/>
                <w:sz w:val="20"/>
                <w:szCs w:val="20"/>
                <w:lang w:val="id-ID"/>
              </w:rPr>
              <w:t>idak</w:t>
            </w:r>
          </w:p>
        </w:tc>
        <w:tc>
          <w:tcPr>
            <w:tcW w:w="1035" w:type="dxa"/>
            <w:tcBorders>
              <w:top w:val="single" w:sz="4" w:space="0" w:color="auto"/>
              <w:bottom w:val="single" w:sz="4" w:space="0" w:color="auto"/>
            </w:tcBorders>
          </w:tcPr>
          <w:p w14:paraId="796BB68B" w14:textId="0204AC7B" w:rsidR="00E82725" w:rsidRPr="002C6E16" w:rsidRDefault="00E82725"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T</w:t>
            </w:r>
            <w:r w:rsidR="00807A47" w:rsidRPr="002C6E16">
              <w:rPr>
                <w:rFonts w:ascii="Times New Roman" w:hAnsi="Times New Roman" w:cs="Times New Roman"/>
                <w:sz w:val="20"/>
                <w:szCs w:val="20"/>
                <w:lang w:val="id-ID"/>
              </w:rPr>
              <w:t>idak</w:t>
            </w:r>
          </w:p>
        </w:tc>
      </w:tr>
    </w:tbl>
    <w:p w14:paraId="232AF056" w14:textId="4FBC8BC1" w:rsidR="00E82725" w:rsidRPr="002C6E16" w:rsidRDefault="008B10FE" w:rsidP="008B10FE">
      <w:pPr>
        <w:spacing w:line="360" w:lineRule="auto"/>
        <w:ind w:firstLine="426"/>
        <w:rPr>
          <w:rFonts w:ascii="Times New Roman" w:hAnsi="Times New Roman" w:cs="Times New Roman"/>
          <w:sz w:val="20"/>
          <w:szCs w:val="20"/>
          <w:lang w:val="id-ID"/>
        </w:rPr>
      </w:pPr>
      <w:r w:rsidRPr="002C6E16">
        <w:rPr>
          <w:rFonts w:ascii="Times New Roman" w:hAnsi="Times New Roman" w:cs="Times New Roman"/>
          <w:sz w:val="20"/>
          <w:szCs w:val="20"/>
          <w:lang w:val="id-ID"/>
        </w:rPr>
        <w:t>Tabel 1 menunjukkan bahwa, kedua subjek studi kasus telah sesuai dengan kriteria inklusi dan kriteria ekslusi dari yang peneliti tentukan.</w:t>
      </w:r>
    </w:p>
    <w:p w14:paraId="2EA6742D" w14:textId="73F586F0" w:rsidR="00E82725" w:rsidRPr="002C6E16" w:rsidRDefault="00E82725" w:rsidP="00E82725">
      <w:pPr>
        <w:spacing w:line="360" w:lineRule="auto"/>
        <w:ind w:left="360"/>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Tabel 2</w:t>
      </w:r>
      <w:r w:rsidR="004D5DD7" w:rsidRPr="002C6E16">
        <w:rPr>
          <w:rFonts w:ascii="Times New Roman" w:hAnsi="Times New Roman" w:cs="Times New Roman"/>
          <w:b/>
          <w:bCs/>
          <w:sz w:val="20"/>
          <w:szCs w:val="20"/>
          <w:lang w:val="id-ID"/>
        </w:rPr>
        <w:t xml:space="preserve"> Karakteristik  subjek studi kasus berdasarkan manifestasi klinik</w:t>
      </w: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134"/>
        <w:gridCol w:w="1035"/>
      </w:tblGrid>
      <w:tr w:rsidR="004D5DD7" w:rsidRPr="002C6E16" w14:paraId="2B614FC6" w14:textId="77777777" w:rsidTr="00807A47">
        <w:trPr>
          <w:tblHeader/>
        </w:trPr>
        <w:tc>
          <w:tcPr>
            <w:tcW w:w="1843" w:type="dxa"/>
            <w:tcBorders>
              <w:top w:val="single" w:sz="4" w:space="0" w:color="auto"/>
              <w:bottom w:val="single" w:sz="4" w:space="0" w:color="auto"/>
            </w:tcBorders>
          </w:tcPr>
          <w:p w14:paraId="351D2DD5" w14:textId="50475C73" w:rsidR="004D5DD7" w:rsidRPr="002C6E16" w:rsidRDefault="004D5DD7" w:rsidP="004D5DD7">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Manifestasi Klinis</w:t>
            </w:r>
          </w:p>
        </w:tc>
        <w:tc>
          <w:tcPr>
            <w:tcW w:w="1134" w:type="dxa"/>
            <w:tcBorders>
              <w:top w:val="single" w:sz="4" w:space="0" w:color="auto"/>
              <w:bottom w:val="single" w:sz="4" w:space="0" w:color="auto"/>
            </w:tcBorders>
          </w:tcPr>
          <w:p w14:paraId="3B740D23" w14:textId="045408AE" w:rsidR="004D5DD7" w:rsidRPr="002C6E16" w:rsidRDefault="004D5DD7" w:rsidP="004D5DD7">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NY. PR</w:t>
            </w:r>
          </w:p>
        </w:tc>
        <w:tc>
          <w:tcPr>
            <w:tcW w:w="1035" w:type="dxa"/>
            <w:tcBorders>
              <w:top w:val="single" w:sz="4" w:space="0" w:color="auto"/>
              <w:bottom w:val="single" w:sz="4" w:space="0" w:color="auto"/>
            </w:tcBorders>
          </w:tcPr>
          <w:p w14:paraId="6E28B980" w14:textId="1AA2F4BB" w:rsidR="004D5DD7" w:rsidRPr="002C6E16" w:rsidRDefault="004D5DD7" w:rsidP="004D5DD7">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NY. P</w:t>
            </w:r>
          </w:p>
        </w:tc>
      </w:tr>
      <w:tr w:rsidR="004D5DD7" w:rsidRPr="002C6E16" w14:paraId="0AA0A8B4" w14:textId="77777777" w:rsidTr="00807A47">
        <w:tc>
          <w:tcPr>
            <w:tcW w:w="1843" w:type="dxa"/>
            <w:tcBorders>
              <w:top w:val="single" w:sz="4" w:space="0" w:color="auto"/>
              <w:bottom w:val="single" w:sz="4" w:space="0" w:color="auto"/>
            </w:tcBorders>
          </w:tcPr>
          <w:p w14:paraId="4F3E248A" w14:textId="3AAFE99A" w:rsidR="004D5DD7" w:rsidRPr="002C6E16" w:rsidRDefault="004D5DD7"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Nyeri mendadak pada jari</w:t>
            </w:r>
          </w:p>
        </w:tc>
        <w:tc>
          <w:tcPr>
            <w:tcW w:w="1134" w:type="dxa"/>
            <w:tcBorders>
              <w:top w:val="single" w:sz="4" w:space="0" w:color="auto"/>
              <w:bottom w:val="single" w:sz="4" w:space="0" w:color="auto"/>
            </w:tcBorders>
          </w:tcPr>
          <w:p w14:paraId="1E0C9229" w14:textId="1733D507"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c>
          <w:tcPr>
            <w:tcW w:w="1035" w:type="dxa"/>
            <w:tcBorders>
              <w:top w:val="single" w:sz="4" w:space="0" w:color="auto"/>
              <w:bottom w:val="single" w:sz="4" w:space="0" w:color="auto"/>
            </w:tcBorders>
          </w:tcPr>
          <w:p w14:paraId="634FE212" w14:textId="2661A3DB"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r>
      <w:tr w:rsidR="004D5DD7" w:rsidRPr="002C6E16" w14:paraId="52873F54" w14:textId="77777777" w:rsidTr="00807A47">
        <w:tc>
          <w:tcPr>
            <w:tcW w:w="1843" w:type="dxa"/>
            <w:tcBorders>
              <w:top w:val="single" w:sz="4" w:space="0" w:color="auto"/>
              <w:bottom w:val="single" w:sz="4" w:space="0" w:color="auto"/>
            </w:tcBorders>
          </w:tcPr>
          <w:p w14:paraId="5074C4E6" w14:textId="0A6598B2" w:rsidR="004D5DD7" w:rsidRPr="002C6E16" w:rsidRDefault="004D5DD7"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Terganggunya fungsi sendi</w:t>
            </w:r>
          </w:p>
        </w:tc>
        <w:tc>
          <w:tcPr>
            <w:tcW w:w="1134" w:type="dxa"/>
            <w:tcBorders>
              <w:top w:val="single" w:sz="4" w:space="0" w:color="auto"/>
              <w:bottom w:val="single" w:sz="4" w:space="0" w:color="auto"/>
            </w:tcBorders>
          </w:tcPr>
          <w:p w14:paraId="2AB29EA5" w14:textId="60968D74"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c>
          <w:tcPr>
            <w:tcW w:w="1035" w:type="dxa"/>
            <w:tcBorders>
              <w:top w:val="single" w:sz="4" w:space="0" w:color="auto"/>
              <w:bottom w:val="single" w:sz="4" w:space="0" w:color="auto"/>
            </w:tcBorders>
          </w:tcPr>
          <w:p w14:paraId="217CF9C8" w14:textId="1C1647EE"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r>
      <w:tr w:rsidR="004D5DD7" w:rsidRPr="002C6E16" w14:paraId="336E1329" w14:textId="77777777" w:rsidTr="00807A47">
        <w:tc>
          <w:tcPr>
            <w:tcW w:w="1843" w:type="dxa"/>
            <w:tcBorders>
              <w:top w:val="single" w:sz="4" w:space="0" w:color="auto"/>
              <w:bottom w:val="single" w:sz="4" w:space="0" w:color="auto"/>
            </w:tcBorders>
          </w:tcPr>
          <w:p w14:paraId="299552E8" w14:textId="29F3F2A3" w:rsidR="004D5DD7" w:rsidRPr="002C6E16" w:rsidRDefault="004D5DD7" w:rsidP="004D5DD7">
            <w:pPr>
              <w:rPr>
                <w:rFonts w:ascii="Times New Roman" w:hAnsi="Times New Roman" w:cs="Times New Roman"/>
                <w:i/>
                <w:iCs/>
                <w:sz w:val="20"/>
                <w:szCs w:val="20"/>
                <w:lang w:val="id-ID"/>
              </w:rPr>
            </w:pPr>
            <w:r w:rsidRPr="002C6E16">
              <w:rPr>
                <w:rFonts w:ascii="Times New Roman" w:hAnsi="Times New Roman" w:cs="Times New Roman"/>
                <w:sz w:val="20"/>
                <w:szCs w:val="20"/>
                <w:lang w:val="id-ID"/>
              </w:rPr>
              <w:t>Telah terjadi &gt;1x serangan di persendian (</w:t>
            </w:r>
            <w:r w:rsidRPr="002C6E16">
              <w:rPr>
                <w:rFonts w:ascii="Times New Roman" w:hAnsi="Times New Roman" w:cs="Times New Roman"/>
                <w:i/>
                <w:iCs/>
                <w:sz w:val="20"/>
                <w:szCs w:val="20"/>
                <w:lang w:val="id-ID"/>
              </w:rPr>
              <w:t>arthritis)</w:t>
            </w:r>
          </w:p>
        </w:tc>
        <w:tc>
          <w:tcPr>
            <w:tcW w:w="1134" w:type="dxa"/>
            <w:tcBorders>
              <w:top w:val="single" w:sz="4" w:space="0" w:color="auto"/>
              <w:bottom w:val="single" w:sz="4" w:space="0" w:color="auto"/>
            </w:tcBorders>
          </w:tcPr>
          <w:p w14:paraId="609A5C81" w14:textId="21FB4A52"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c>
          <w:tcPr>
            <w:tcW w:w="1035" w:type="dxa"/>
            <w:tcBorders>
              <w:top w:val="single" w:sz="4" w:space="0" w:color="auto"/>
              <w:bottom w:val="single" w:sz="4" w:space="0" w:color="auto"/>
            </w:tcBorders>
          </w:tcPr>
          <w:p w14:paraId="1CDBB2FB" w14:textId="536E5875"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r>
      <w:tr w:rsidR="004D5DD7" w:rsidRPr="002C6E16" w14:paraId="560B0B55" w14:textId="77777777" w:rsidTr="00807A47">
        <w:tc>
          <w:tcPr>
            <w:tcW w:w="1843" w:type="dxa"/>
            <w:tcBorders>
              <w:top w:val="single" w:sz="4" w:space="0" w:color="auto"/>
              <w:bottom w:val="single" w:sz="4" w:space="0" w:color="auto"/>
            </w:tcBorders>
          </w:tcPr>
          <w:p w14:paraId="20E1ECC7" w14:textId="123777B8" w:rsidR="004D5DD7" w:rsidRPr="002C6E16" w:rsidRDefault="004D5DD7"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Sendi tampak kemerahan</w:t>
            </w:r>
          </w:p>
        </w:tc>
        <w:tc>
          <w:tcPr>
            <w:tcW w:w="1134" w:type="dxa"/>
            <w:tcBorders>
              <w:top w:val="single" w:sz="4" w:space="0" w:color="auto"/>
              <w:bottom w:val="single" w:sz="4" w:space="0" w:color="auto"/>
            </w:tcBorders>
          </w:tcPr>
          <w:p w14:paraId="164562D1" w14:textId="17D249E3"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c>
          <w:tcPr>
            <w:tcW w:w="1035" w:type="dxa"/>
            <w:tcBorders>
              <w:top w:val="single" w:sz="4" w:space="0" w:color="auto"/>
              <w:bottom w:val="single" w:sz="4" w:space="0" w:color="auto"/>
            </w:tcBorders>
          </w:tcPr>
          <w:p w14:paraId="7EEC9B34" w14:textId="1D380220"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r>
      <w:tr w:rsidR="004D5DD7" w:rsidRPr="002C6E16" w14:paraId="52B73481" w14:textId="77777777" w:rsidTr="00807A47">
        <w:tc>
          <w:tcPr>
            <w:tcW w:w="1843" w:type="dxa"/>
            <w:tcBorders>
              <w:top w:val="single" w:sz="4" w:space="0" w:color="auto"/>
              <w:bottom w:val="single" w:sz="4" w:space="0" w:color="auto"/>
            </w:tcBorders>
          </w:tcPr>
          <w:p w14:paraId="00BE9606" w14:textId="4E66DC64" w:rsidR="004D5DD7" w:rsidRPr="002C6E16" w:rsidRDefault="004D5DD7"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Menyerang pada bagian persendian</w:t>
            </w:r>
          </w:p>
        </w:tc>
        <w:tc>
          <w:tcPr>
            <w:tcW w:w="1134" w:type="dxa"/>
            <w:tcBorders>
              <w:top w:val="single" w:sz="4" w:space="0" w:color="auto"/>
              <w:bottom w:val="single" w:sz="4" w:space="0" w:color="auto"/>
            </w:tcBorders>
          </w:tcPr>
          <w:p w14:paraId="2A8E0500" w14:textId="58A0D533"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c>
          <w:tcPr>
            <w:tcW w:w="1035" w:type="dxa"/>
            <w:tcBorders>
              <w:top w:val="single" w:sz="4" w:space="0" w:color="auto"/>
              <w:bottom w:val="single" w:sz="4" w:space="0" w:color="auto"/>
            </w:tcBorders>
          </w:tcPr>
          <w:p w14:paraId="256299E9" w14:textId="0EE12392"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r>
      <w:tr w:rsidR="004D5DD7" w:rsidRPr="002C6E16" w14:paraId="2401E66A" w14:textId="77777777" w:rsidTr="00807A47">
        <w:tc>
          <w:tcPr>
            <w:tcW w:w="1843" w:type="dxa"/>
            <w:tcBorders>
              <w:top w:val="single" w:sz="4" w:space="0" w:color="auto"/>
              <w:bottom w:val="single" w:sz="4" w:space="0" w:color="auto"/>
            </w:tcBorders>
          </w:tcPr>
          <w:p w14:paraId="5F7853E5" w14:textId="6EC78A21" w:rsidR="004D5DD7" w:rsidRPr="002C6E16" w:rsidRDefault="004D5DD7"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Kadar asam urat lebih dari normal</w:t>
            </w:r>
          </w:p>
        </w:tc>
        <w:tc>
          <w:tcPr>
            <w:tcW w:w="1134" w:type="dxa"/>
            <w:tcBorders>
              <w:top w:val="single" w:sz="4" w:space="0" w:color="auto"/>
              <w:bottom w:val="single" w:sz="4" w:space="0" w:color="auto"/>
            </w:tcBorders>
          </w:tcPr>
          <w:p w14:paraId="2637619E" w14:textId="3D1ECFEC"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c>
          <w:tcPr>
            <w:tcW w:w="1035" w:type="dxa"/>
            <w:tcBorders>
              <w:top w:val="single" w:sz="4" w:space="0" w:color="auto"/>
              <w:bottom w:val="single" w:sz="4" w:space="0" w:color="auto"/>
            </w:tcBorders>
          </w:tcPr>
          <w:p w14:paraId="35A8B3AE" w14:textId="4EC9329C"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Y</w:t>
            </w:r>
            <w:r w:rsidR="00807A47" w:rsidRPr="002C6E16">
              <w:rPr>
                <w:rFonts w:ascii="Times New Roman" w:hAnsi="Times New Roman" w:cs="Times New Roman"/>
                <w:sz w:val="20"/>
                <w:szCs w:val="20"/>
                <w:lang w:val="id-ID"/>
              </w:rPr>
              <w:t>a</w:t>
            </w:r>
          </w:p>
        </w:tc>
      </w:tr>
      <w:tr w:rsidR="004D5DD7" w:rsidRPr="002C6E16" w14:paraId="69FF1CB7" w14:textId="77777777" w:rsidTr="00807A47">
        <w:tc>
          <w:tcPr>
            <w:tcW w:w="1843" w:type="dxa"/>
            <w:tcBorders>
              <w:top w:val="single" w:sz="4" w:space="0" w:color="auto"/>
              <w:bottom w:val="single" w:sz="4" w:space="0" w:color="auto"/>
            </w:tcBorders>
          </w:tcPr>
          <w:p w14:paraId="2C299CCA" w14:textId="7CC54970" w:rsidR="004D5DD7" w:rsidRPr="002C6E16" w:rsidRDefault="004D5DD7"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Peradangan disertai pembengkakan</w:t>
            </w:r>
          </w:p>
        </w:tc>
        <w:tc>
          <w:tcPr>
            <w:tcW w:w="1134" w:type="dxa"/>
            <w:tcBorders>
              <w:top w:val="single" w:sz="4" w:space="0" w:color="auto"/>
              <w:bottom w:val="single" w:sz="4" w:space="0" w:color="auto"/>
            </w:tcBorders>
          </w:tcPr>
          <w:p w14:paraId="5370C0E2" w14:textId="196B3133"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T</w:t>
            </w:r>
            <w:r w:rsidR="00807A47" w:rsidRPr="002C6E16">
              <w:rPr>
                <w:rFonts w:ascii="Times New Roman" w:hAnsi="Times New Roman" w:cs="Times New Roman"/>
                <w:sz w:val="20"/>
                <w:szCs w:val="20"/>
                <w:lang w:val="id-ID"/>
              </w:rPr>
              <w:t>idak</w:t>
            </w:r>
          </w:p>
        </w:tc>
        <w:tc>
          <w:tcPr>
            <w:tcW w:w="1035" w:type="dxa"/>
            <w:tcBorders>
              <w:top w:val="single" w:sz="4" w:space="0" w:color="auto"/>
              <w:bottom w:val="single" w:sz="4" w:space="0" w:color="auto"/>
            </w:tcBorders>
          </w:tcPr>
          <w:p w14:paraId="27A46D3A" w14:textId="5ECE245C" w:rsidR="004D5DD7" w:rsidRPr="002C6E16" w:rsidRDefault="00807A4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Tidak</w:t>
            </w:r>
          </w:p>
        </w:tc>
      </w:tr>
      <w:tr w:rsidR="004D5DD7" w:rsidRPr="002C6E16" w14:paraId="4F581F01" w14:textId="77777777" w:rsidTr="00807A47">
        <w:tc>
          <w:tcPr>
            <w:tcW w:w="1843" w:type="dxa"/>
            <w:tcBorders>
              <w:top w:val="single" w:sz="4" w:space="0" w:color="auto"/>
              <w:bottom w:val="single" w:sz="4" w:space="0" w:color="auto"/>
            </w:tcBorders>
          </w:tcPr>
          <w:p w14:paraId="2FD100BE" w14:textId="2B87D783" w:rsidR="004D5DD7" w:rsidRPr="002C6E16" w:rsidRDefault="004D5DD7"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Nyeri hebat di pinggang</w:t>
            </w:r>
          </w:p>
        </w:tc>
        <w:tc>
          <w:tcPr>
            <w:tcW w:w="1134" w:type="dxa"/>
            <w:tcBorders>
              <w:top w:val="single" w:sz="4" w:space="0" w:color="auto"/>
              <w:bottom w:val="single" w:sz="4" w:space="0" w:color="auto"/>
            </w:tcBorders>
          </w:tcPr>
          <w:p w14:paraId="00165065" w14:textId="68132C97" w:rsidR="004D5DD7" w:rsidRPr="002C6E16" w:rsidRDefault="00807A4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Tidak</w:t>
            </w:r>
          </w:p>
        </w:tc>
        <w:tc>
          <w:tcPr>
            <w:tcW w:w="1035" w:type="dxa"/>
            <w:tcBorders>
              <w:top w:val="single" w:sz="4" w:space="0" w:color="auto"/>
              <w:bottom w:val="single" w:sz="4" w:space="0" w:color="auto"/>
            </w:tcBorders>
          </w:tcPr>
          <w:p w14:paraId="7316DE39" w14:textId="7205EA6A" w:rsidR="004D5DD7" w:rsidRPr="002C6E16" w:rsidRDefault="00807A4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Tidak</w:t>
            </w:r>
          </w:p>
        </w:tc>
      </w:tr>
    </w:tbl>
    <w:p w14:paraId="0A812586" w14:textId="62D7DAE5" w:rsidR="004D5DD7" w:rsidRPr="002C6E16" w:rsidRDefault="008B10FE" w:rsidP="008B10FE">
      <w:pPr>
        <w:spacing w:line="360" w:lineRule="auto"/>
        <w:ind w:firstLine="567"/>
        <w:rPr>
          <w:rFonts w:ascii="Times New Roman" w:hAnsi="Times New Roman" w:cs="Times New Roman"/>
          <w:sz w:val="20"/>
          <w:szCs w:val="20"/>
          <w:lang w:val="id-ID"/>
        </w:rPr>
      </w:pPr>
      <w:r w:rsidRPr="002C6E16">
        <w:rPr>
          <w:rFonts w:ascii="Times New Roman" w:hAnsi="Times New Roman" w:cs="Times New Roman"/>
          <w:sz w:val="20"/>
          <w:szCs w:val="20"/>
          <w:lang w:val="id-ID"/>
        </w:rPr>
        <w:t>tabel 2 menunjukkan bahwa, kedua subjek studi kasus memiliki manifestasi klinik sesuai penyakit.</w:t>
      </w:r>
    </w:p>
    <w:p w14:paraId="07699FED" w14:textId="0C46D89D" w:rsidR="004D5DD7" w:rsidRPr="002C6E16" w:rsidRDefault="004D5DD7" w:rsidP="00E82725">
      <w:pPr>
        <w:spacing w:line="360" w:lineRule="auto"/>
        <w:ind w:left="360"/>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Tabel 3 karakteristik subjek berdasarkan tanda dan gejala nyeri akut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134"/>
        <w:gridCol w:w="1035"/>
      </w:tblGrid>
      <w:tr w:rsidR="004D5DD7" w:rsidRPr="002C6E16" w14:paraId="405E2031" w14:textId="77777777" w:rsidTr="00807A47">
        <w:tc>
          <w:tcPr>
            <w:tcW w:w="1980" w:type="dxa"/>
            <w:tcBorders>
              <w:top w:val="single" w:sz="4" w:space="0" w:color="auto"/>
              <w:bottom w:val="single" w:sz="4" w:space="0" w:color="auto"/>
            </w:tcBorders>
          </w:tcPr>
          <w:p w14:paraId="1C443483" w14:textId="0323F919" w:rsidR="004D5DD7" w:rsidRPr="002C6E16" w:rsidRDefault="004D5DD7" w:rsidP="004D5DD7">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Tanda dan gejala</w:t>
            </w:r>
          </w:p>
        </w:tc>
        <w:tc>
          <w:tcPr>
            <w:tcW w:w="1134" w:type="dxa"/>
            <w:tcBorders>
              <w:top w:val="single" w:sz="4" w:space="0" w:color="auto"/>
              <w:bottom w:val="single" w:sz="4" w:space="0" w:color="auto"/>
            </w:tcBorders>
          </w:tcPr>
          <w:p w14:paraId="7F9F4427" w14:textId="214B774F" w:rsidR="004D5DD7" w:rsidRPr="002C6E16" w:rsidRDefault="004D5DD7"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NY. PR</w:t>
            </w:r>
          </w:p>
        </w:tc>
        <w:tc>
          <w:tcPr>
            <w:tcW w:w="1035" w:type="dxa"/>
            <w:tcBorders>
              <w:top w:val="single" w:sz="4" w:space="0" w:color="auto"/>
              <w:bottom w:val="single" w:sz="4" w:space="0" w:color="auto"/>
            </w:tcBorders>
          </w:tcPr>
          <w:p w14:paraId="1C067FB6" w14:textId="3B77CA5F" w:rsidR="004D5DD7" w:rsidRPr="002C6E16" w:rsidRDefault="004D5DD7" w:rsidP="004D5DD7">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NY. P</w:t>
            </w:r>
          </w:p>
        </w:tc>
      </w:tr>
      <w:tr w:rsidR="004D5DD7" w:rsidRPr="002C6E16" w14:paraId="67D6105F" w14:textId="77777777" w:rsidTr="00807A47">
        <w:tc>
          <w:tcPr>
            <w:tcW w:w="1980" w:type="dxa"/>
            <w:tcBorders>
              <w:top w:val="single" w:sz="4" w:space="0" w:color="auto"/>
              <w:bottom w:val="single" w:sz="4" w:space="0" w:color="auto"/>
            </w:tcBorders>
          </w:tcPr>
          <w:p w14:paraId="7605BEAE" w14:textId="04627E9F" w:rsidR="004D5DD7" w:rsidRPr="002C6E16" w:rsidRDefault="004D5DD7"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Keluhan nyeri</w:t>
            </w:r>
          </w:p>
        </w:tc>
        <w:tc>
          <w:tcPr>
            <w:tcW w:w="1134" w:type="dxa"/>
            <w:tcBorders>
              <w:top w:val="single" w:sz="4" w:space="0" w:color="auto"/>
              <w:bottom w:val="single" w:sz="4" w:space="0" w:color="auto"/>
            </w:tcBorders>
          </w:tcPr>
          <w:p w14:paraId="557112F8" w14:textId="5461DB92"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A</w:t>
            </w:r>
            <w:r w:rsidR="00807A47" w:rsidRPr="002C6E16">
              <w:rPr>
                <w:rFonts w:ascii="Times New Roman" w:hAnsi="Times New Roman" w:cs="Times New Roman"/>
                <w:sz w:val="20"/>
                <w:szCs w:val="20"/>
                <w:lang w:val="id-ID"/>
              </w:rPr>
              <w:t>da</w:t>
            </w:r>
          </w:p>
        </w:tc>
        <w:tc>
          <w:tcPr>
            <w:tcW w:w="1035" w:type="dxa"/>
            <w:tcBorders>
              <w:top w:val="single" w:sz="4" w:space="0" w:color="auto"/>
              <w:bottom w:val="single" w:sz="4" w:space="0" w:color="auto"/>
            </w:tcBorders>
          </w:tcPr>
          <w:p w14:paraId="6DF19460" w14:textId="7B910940" w:rsidR="004D5DD7" w:rsidRPr="002C6E16" w:rsidRDefault="00807A4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Ada</w:t>
            </w:r>
          </w:p>
        </w:tc>
      </w:tr>
      <w:tr w:rsidR="004D5DD7" w:rsidRPr="002C6E16" w14:paraId="0404594D" w14:textId="77777777" w:rsidTr="00807A47">
        <w:tc>
          <w:tcPr>
            <w:tcW w:w="1980" w:type="dxa"/>
            <w:tcBorders>
              <w:top w:val="single" w:sz="4" w:space="0" w:color="auto"/>
              <w:bottom w:val="single" w:sz="4" w:space="0" w:color="auto"/>
            </w:tcBorders>
          </w:tcPr>
          <w:p w14:paraId="1A3F0320" w14:textId="0DC2F984" w:rsidR="004D5DD7" w:rsidRPr="002C6E16" w:rsidRDefault="004D5DD7"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Tampak meringis</w:t>
            </w:r>
          </w:p>
        </w:tc>
        <w:tc>
          <w:tcPr>
            <w:tcW w:w="1134" w:type="dxa"/>
            <w:tcBorders>
              <w:top w:val="single" w:sz="4" w:space="0" w:color="auto"/>
              <w:bottom w:val="single" w:sz="4" w:space="0" w:color="auto"/>
            </w:tcBorders>
          </w:tcPr>
          <w:p w14:paraId="7E67AAB4" w14:textId="1E028BB7" w:rsidR="004D5DD7" w:rsidRPr="002C6E16" w:rsidRDefault="00807A4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Ada</w:t>
            </w:r>
          </w:p>
        </w:tc>
        <w:tc>
          <w:tcPr>
            <w:tcW w:w="1035" w:type="dxa"/>
            <w:tcBorders>
              <w:top w:val="single" w:sz="4" w:space="0" w:color="auto"/>
              <w:bottom w:val="single" w:sz="4" w:space="0" w:color="auto"/>
            </w:tcBorders>
          </w:tcPr>
          <w:p w14:paraId="6A0CB18D" w14:textId="155B7364" w:rsidR="004D5DD7" w:rsidRPr="002C6E16" w:rsidRDefault="00807A4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Ada</w:t>
            </w:r>
          </w:p>
        </w:tc>
      </w:tr>
      <w:tr w:rsidR="004D5DD7" w:rsidRPr="002C6E16" w14:paraId="1F5312A2" w14:textId="77777777" w:rsidTr="00807A47">
        <w:tc>
          <w:tcPr>
            <w:tcW w:w="1980" w:type="dxa"/>
            <w:tcBorders>
              <w:top w:val="single" w:sz="4" w:space="0" w:color="auto"/>
              <w:bottom w:val="single" w:sz="4" w:space="0" w:color="auto"/>
            </w:tcBorders>
          </w:tcPr>
          <w:p w14:paraId="35E281BE" w14:textId="149A2C62" w:rsidR="004D5DD7" w:rsidRPr="002C6E16" w:rsidRDefault="004D5DD7"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Sikap protektif</w:t>
            </w:r>
          </w:p>
        </w:tc>
        <w:tc>
          <w:tcPr>
            <w:tcW w:w="1134" w:type="dxa"/>
            <w:tcBorders>
              <w:top w:val="single" w:sz="4" w:space="0" w:color="auto"/>
              <w:bottom w:val="single" w:sz="4" w:space="0" w:color="auto"/>
            </w:tcBorders>
          </w:tcPr>
          <w:p w14:paraId="4D98144A" w14:textId="27C2D92C" w:rsidR="004D5DD7" w:rsidRPr="002C6E16" w:rsidRDefault="00807A4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Ada</w:t>
            </w:r>
          </w:p>
        </w:tc>
        <w:tc>
          <w:tcPr>
            <w:tcW w:w="1035" w:type="dxa"/>
            <w:tcBorders>
              <w:top w:val="single" w:sz="4" w:space="0" w:color="auto"/>
              <w:bottom w:val="single" w:sz="4" w:space="0" w:color="auto"/>
            </w:tcBorders>
          </w:tcPr>
          <w:p w14:paraId="5E4F328C" w14:textId="48FB0EF3" w:rsidR="004D5DD7" w:rsidRPr="002C6E16" w:rsidRDefault="00807A4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Ada</w:t>
            </w:r>
          </w:p>
        </w:tc>
      </w:tr>
      <w:tr w:rsidR="004D5DD7" w:rsidRPr="002C6E16" w14:paraId="72900BFC" w14:textId="77777777" w:rsidTr="00807A47">
        <w:tc>
          <w:tcPr>
            <w:tcW w:w="1980" w:type="dxa"/>
            <w:tcBorders>
              <w:top w:val="single" w:sz="4" w:space="0" w:color="auto"/>
              <w:bottom w:val="single" w:sz="4" w:space="0" w:color="auto"/>
            </w:tcBorders>
          </w:tcPr>
          <w:p w14:paraId="50FE884C" w14:textId="71C35242" w:rsidR="004D5DD7" w:rsidRPr="002C6E16" w:rsidRDefault="004D5DD7"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Berfokus pada diri sendiri</w:t>
            </w:r>
          </w:p>
        </w:tc>
        <w:tc>
          <w:tcPr>
            <w:tcW w:w="1134" w:type="dxa"/>
            <w:tcBorders>
              <w:top w:val="single" w:sz="4" w:space="0" w:color="auto"/>
              <w:bottom w:val="single" w:sz="4" w:space="0" w:color="auto"/>
            </w:tcBorders>
          </w:tcPr>
          <w:p w14:paraId="4FBFB555" w14:textId="66B66938" w:rsidR="004D5DD7" w:rsidRPr="002C6E16" w:rsidRDefault="00807A4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Ada</w:t>
            </w:r>
          </w:p>
        </w:tc>
        <w:tc>
          <w:tcPr>
            <w:tcW w:w="1035" w:type="dxa"/>
            <w:tcBorders>
              <w:top w:val="single" w:sz="4" w:space="0" w:color="auto"/>
              <w:bottom w:val="single" w:sz="4" w:space="0" w:color="auto"/>
            </w:tcBorders>
          </w:tcPr>
          <w:p w14:paraId="089C6309" w14:textId="461AD5EE" w:rsidR="004D5DD7" w:rsidRPr="002C6E16" w:rsidRDefault="00807A4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Ada</w:t>
            </w:r>
          </w:p>
        </w:tc>
      </w:tr>
      <w:tr w:rsidR="004D5DD7" w:rsidRPr="002C6E16" w14:paraId="31E5C139" w14:textId="77777777" w:rsidTr="00807A47">
        <w:tc>
          <w:tcPr>
            <w:tcW w:w="1980" w:type="dxa"/>
            <w:tcBorders>
              <w:top w:val="single" w:sz="4" w:space="0" w:color="auto"/>
              <w:bottom w:val="single" w:sz="4" w:space="0" w:color="auto"/>
            </w:tcBorders>
          </w:tcPr>
          <w:p w14:paraId="1B28B9D6" w14:textId="39D04BD0" w:rsidR="004D5DD7" w:rsidRPr="002C6E16" w:rsidRDefault="004D5DD7"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 xml:space="preserve">Gelisah </w:t>
            </w:r>
          </w:p>
        </w:tc>
        <w:tc>
          <w:tcPr>
            <w:tcW w:w="1134" w:type="dxa"/>
            <w:tcBorders>
              <w:top w:val="single" w:sz="4" w:space="0" w:color="auto"/>
              <w:bottom w:val="single" w:sz="4" w:space="0" w:color="auto"/>
            </w:tcBorders>
          </w:tcPr>
          <w:p w14:paraId="046E00D1" w14:textId="7291A470" w:rsidR="004D5DD7" w:rsidRPr="002C6E16" w:rsidRDefault="00807A4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Ada</w:t>
            </w:r>
          </w:p>
        </w:tc>
        <w:tc>
          <w:tcPr>
            <w:tcW w:w="1035" w:type="dxa"/>
            <w:tcBorders>
              <w:top w:val="single" w:sz="4" w:space="0" w:color="auto"/>
              <w:bottom w:val="single" w:sz="4" w:space="0" w:color="auto"/>
            </w:tcBorders>
          </w:tcPr>
          <w:p w14:paraId="0B21FCA3" w14:textId="35B438DF" w:rsidR="004D5DD7" w:rsidRPr="002C6E16" w:rsidRDefault="00807A4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Ada</w:t>
            </w:r>
          </w:p>
        </w:tc>
      </w:tr>
      <w:tr w:rsidR="004D5DD7" w:rsidRPr="002C6E16" w14:paraId="26EDF11E" w14:textId="77777777" w:rsidTr="00807A47">
        <w:tc>
          <w:tcPr>
            <w:tcW w:w="1980" w:type="dxa"/>
            <w:tcBorders>
              <w:top w:val="single" w:sz="4" w:space="0" w:color="auto"/>
              <w:bottom w:val="single" w:sz="4" w:space="0" w:color="auto"/>
            </w:tcBorders>
          </w:tcPr>
          <w:p w14:paraId="523EF7CE" w14:textId="231B5D96" w:rsidR="004D5DD7" w:rsidRPr="002C6E16" w:rsidRDefault="004D5DD7"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Kesulitan tidur</w:t>
            </w:r>
          </w:p>
        </w:tc>
        <w:tc>
          <w:tcPr>
            <w:tcW w:w="1134" w:type="dxa"/>
            <w:tcBorders>
              <w:top w:val="single" w:sz="4" w:space="0" w:color="auto"/>
              <w:bottom w:val="single" w:sz="4" w:space="0" w:color="auto"/>
            </w:tcBorders>
          </w:tcPr>
          <w:p w14:paraId="54B57B9E" w14:textId="573A1C65" w:rsidR="004D5DD7" w:rsidRPr="002C6E16" w:rsidRDefault="00807A4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Ada</w:t>
            </w:r>
          </w:p>
        </w:tc>
        <w:tc>
          <w:tcPr>
            <w:tcW w:w="1035" w:type="dxa"/>
            <w:tcBorders>
              <w:top w:val="single" w:sz="4" w:space="0" w:color="auto"/>
              <w:bottom w:val="single" w:sz="4" w:space="0" w:color="auto"/>
            </w:tcBorders>
          </w:tcPr>
          <w:p w14:paraId="515437CF" w14:textId="64334D3D" w:rsidR="004D5DD7" w:rsidRPr="002C6E16" w:rsidRDefault="00807A4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Ada</w:t>
            </w:r>
          </w:p>
        </w:tc>
      </w:tr>
      <w:tr w:rsidR="004D5DD7" w:rsidRPr="002C6E16" w14:paraId="17C7F9E4" w14:textId="77777777" w:rsidTr="00807A47">
        <w:tc>
          <w:tcPr>
            <w:tcW w:w="1980" w:type="dxa"/>
            <w:tcBorders>
              <w:top w:val="single" w:sz="4" w:space="0" w:color="auto"/>
            </w:tcBorders>
          </w:tcPr>
          <w:p w14:paraId="619D745C" w14:textId="68E880C5" w:rsidR="004D5DD7" w:rsidRPr="002C6E16" w:rsidRDefault="004D5DD7" w:rsidP="004D5DD7">
            <w:pPr>
              <w:rPr>
                <w:rFonts w:ascii="Times New Roman" w:hAnsi="Times New Roman" w:cs="Times New Roman"/>
                <w:sz w:val="20"/>
                <w:szCs w:val="20"/>
                <w:lang w:val="id-ID"/>
              </w:rPr>
            </w:pPr>
            <w:r w:rsidRPr="002C6E16">
              <w:rPr>
                <w:rFonts w:ascii="Times New Roman" w:hAnsi="Times New Roman" w:cs="Times New Roman"/>
                <w:sz w:val="20"/>
                <w:szCs w:val="20"/>
                <w:lang w:val="id-ID"/>
              </w:rPr>
              <w:t>Frekuensi nadi meningkat</w:t>
            </w:r>
          </w:p>
        </w:tc>
        <w:tc>
          <w:tcPr>
            <w:tcW w:w="1134" w:type="dxa"/>
            <w:tcBorders>
              <w:top w:val="single" w:sz="4" w:space="0" w:color="auto"/>
            </w:tcBorders>
          </w:tcPr>
          <w:p w14:paraId="7085DBA4" w14:textId="6B310AAD" w:rsidR="004D5DD7" w:rsidRPr="002C6E16" w:rsidRDefault="004D5DD7"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N: 106x/</w:t>
            </w:r>
            <w:r w:rsidR="00AB6604" w:rsidRPr="002C6E16">
              <w:rPr>
                <w:rFonts w:ascii="Times New Roman" w:hAnsi="Times New Roman" w:cs="Times New Roman"/>
                <w:sz w:val="20"/>
                <w:szCs w:val="20"/>
                <w:lang w:val="id-ID"/>
              </w:rPr>
              <w:t xml:space="preserve"> </w:t>
            </w:r>
            <w:r w:rsidRPr="002C6E16">
              <w:rPr>
                <w:rFonts w:ascii="Times New Roman" w:hAnsi="Times New Roman" w:cs="Times New Roman"/>
                <w:sz w:val="20"/>
                <w:szCs w:val="20"/>
                <w:lang w:val="id-ID"/>
              </w:rPr>
              <w:t>menit</w:t>
            </w:r>
          </w:p>
        </w:tc>
        <w:tc>
          <w:tcPr>
            <w:tcW w:w="1035" w:type="dxa"/>
            <w:tcBorders>
              <w:top w:val="single" w:sz="4" w:space="0" w:color="auto"/>
            </w:tcBorders>
          </w:tcPr>
          <w:p w14:paraId="5A4803D5" w14:textId="13E6AFF3" w:rsidR="004D5DD7" w:rsidRPr="002C6E16" w:rsidRDefault="00AB6604" w:rsidP="004D5DD7">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N: 110x/ menit</w:t>
            </w:r>
          </w:p>
        </w:tc>
      </w:tr>
    </w:tbl>
    <w:p w14:paraId="70A9C102" w14:textId="11412365" w:rsidR="004D5DD7" w:rsidRPr="002C6E16" w:rsidRDefault="008B10FE" w:rsidP="008B10FE">
      <w:pPr>
        <w:spacing w:line="360" w:lineRule="auto"/>
        <w:ind w:firstLine="426"/>
        <w:rPr>
          <w:rFonts w:ascii="Times New Roman" w:hAnsi="Times New Roman" w:cs="Times New Roman"/>
          <w:sz w:val="20"/>
          <w:szCs w:val="20"/>
          <w:lang w:val="id-ID"/>
        </w:rPr>
      </w:pPr>
      <w:r w:rsidRPr="002C6E16">
        <w:rPr>
          <w:rFonts w:ascii="Times New Roman" w:hAnsi="Times New Roman" w:cs="Times New Roman"/>
          <w:sz w:val="20"/>
          <w:szCs w:val="20"/>
          <w:lang w:val="id-ID"/>
        </w:rPr>
        <w:t>Tabel 3 menunjukkan bahwa, kedua subjek studi kasus memiliki tanda dan gejala yang sesuai dengan karakteristik nyeri akut.</w:t>
      </w:r>
    </w:p>
    <w:p w14:paraId="0F8A104C" w14:textId="1ABBD9BE" w:rsidR="00E82725" w:rsidRPr="002C6E16" w:rsidRDefault="00E82725" w:rsidP="00E82725">
      <w:pPr>
        <w:pStyle w:val="ListParagraph"/>
        <w:numPr>
          <w:ilvl w:val="0"/>
          <w:numId w:val="3"/>
        </w:numPr>
        <w:spacing w:line="360" w:lineRule="auto"/>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Data Khusus</w:t>
      </w:r>
    </w:p>
    <w:p w14:paraId="349806C0" w14:textId="4747B683" w:rsidR="00AB6604" w:rsidRPr="002C6E16" w:rsidRDefault="00E82725" w:rsidP="00AB6604">
      <w:pPr>
        <w:spacing w:line="360" w:lineRule="auto"/>
        <w:ind w:left="360"/>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 xml:space="preserve">Tabel </w:t>
      </w:r>
      <w:r w:rsidR="00AB6604" w:rsidRPr="002C6E16">
        <w:rPr>
          <w:rFonts w:ascii="Times New Roman" w:hAnsi="Times New Roman" w:cs="Times New Roman"/>
          <w:b/>
          <w:bCs/>
          <w:sz w:val="20"/>
          <w:szCs w:val="20"/>
          <w:lang w:val="id-ID"/>
        </w:rPr>
        <w:t>4 Hasil Evaluasi Tingkat Nyeri</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9"/>
        <w:gridCol w:w="709"/>
        <w:gridCol w:w="708"/>
        <w:gridCol w:w="752"/>
      </w:tblGrid>
      <w:tr w:rsidR="00AB6604" w:rsidRPr="002C6E16" w14:paraId="41708A5A" w14:textId="77777777" w:rsidTr="00A83085">
        <w:trPr>
          <w:trHeight w:val="301"/>
          <w:tblHeader/>
        </w:trPr>
        <w:tc>
          <w:tcPr>
            <w:tcW w:w="1271" w:type="dxa"/>
            <w:vMerge w:val="restart"/>
            <w:tcBorders>
              <w:top w:val="single" w:sz="4" w:space="0" w:color="auto"/>
              <w:bottom w:val="nil"/>
            </w:tcBorders>
          </w:tcPr>
          <w:p w14:paraId="2A5D3E63" w14:textId="1BB627B2" w:rsidR="00AB6604" w:rsidRPr="002C6E16" w:rsidRDefault="00AB6604" w:rsidP="008C2E1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Kriteria hasil</w:t>
            </w:r>
          </w:p>
        </w:tc>
        <w:tc>
          <w:tcPr>
            <w:tcW w:w="1418" w:type="dxa"/>
            <w:gridSpan w:val="2"/>
            <w:tcBorders>
              <w:top w:val="single" w:sz="4" w:space="0" w:color="auto"/>
              <w:bottom w:val="nil"/>
            </w:tcBorders>
          </w:tcPr>
          <w:p w14:paraId="562F33EE" w14:textId="77777777" w:rsidR="00AB6604" w:rsidRPr="002C6E16" w:rsidRDefault="00AB6604" w:rsidP="008C2E1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NY. PR</w:t>
            </w:r>
          </w:p>
        </w:tc>
        <w:tc>
          <w:tcPr>
            <w:tcW w:w="1460" w:type="dxa"/>
            <w:gridSpan w:val="2"/>
            <w:tcBorders>
              <w:top w:val="single" w:sz="4" w:space="0" w:color="auto"/>
              <w:bottom w:val="nil"/>
            </w:tcBorders>
          </w:tcPr>
          <w:p w14:paraId="1E66452B" w14:textId="77777777" w:rsidR="00AB6604" w:rsidRPr="002C6E16" w:rsidRDefault="00AB6604" w:rsidP="008C2E1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NY. P</w:t>
            </w:r>
          </w:p>
          <w:p w14:paraId="6BE814BD" w14:textId="77777777" w:rsidR="00AB6604" w:rsidRPr="002C6E16" w:rsidRDefault="00AB6604" w:rsidP="008C2E10">
            <w:pPr>
              <w:jc w:val="center"/>
              <w:rPr>
                <w:rFonts w:ascii="Times New Roman" w:hAnsi="Times New Roman" w:cs="Times New Roman"/>
                <w:b/>
                <w:bCs/>
                <w:sz w:val="20"/>
                <w:szCs w:val="20"/>
                <w:lang w:val="id-ID"/>
              </w:rPr>
            </w:pPr>
          </w:p>
        </w:tc>
      </w:tr>
      <w:tr w:rsidR="00AB6604" w:rsidRPr="002C6E16" w14:paraId="49699BC4" w14:textId="6B7EDA21" w:rsidTr="00A83085">
        <w:trPr>
          <w:trHeight w:val="255"/>
          <w:tblHeader/>
        </w:trPr>
        <w:tc>
          <w:tcPr>
            <w:tcW w:w="1271" w:type="dxa"/>
            <w:vMerge/>
            <w:tcBorders>
              <w:top w:val="nil"/>
              <w:bottom w:val="single" w:sz="4" w:space="0" w:color="auto"/>
            </w:tcBorders>
          </w:tcPr>
          <w:p w14:paraId="64C275BC" w14:textId="77777777" w:rsidR="00AB6604" w:rsidRPr="002C6E16" w:rsidRDefault="00AB6604" w:rsidP="008C2E10">
            <w:pPr>
              <w:jc w:val="center"/>
              <w:rPr>
                <w:rFonts w:ascii="Times New Roman" w:hAnsi="Times New Roman" w:cs="Times New Roman"/>
                <w:b/>
                <w:bCs/>
                <w:sz w:val="20"/>
                <w:szCs w:val="20"/>
                <w:lang w:val="id-ID"/>
              </w:rPr>
            </w:pPr>
          </w:p>
        </w:tc>
        <w:tc>
          <w:tcPr>
            <w:tcW w:w="709" w:type="dxa"/>
            <w:tcBorders>
              <w:top w:val="nil"/>
              <w:bottom w:val="single" w:sz="4" w:space="0" w:color="auto"/>
            </w:tcBorders>
          </w:tcPr>
          <w:p w14:paraId="132BACC1" w14:textId="5A1B312B" w:rsidR="00AB6604" w:rsidRPr="002C6E16" w:rsidRDefault="00AB6604" w:rsidP="008C2E1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Hari 1</w:t>
            </w:r>
          </w:p>
        </w:tc>
        <w:tc>
          <w:tcPr>
            <w:tcW w:w="709" w:type="dxa"/>
            <w:tcBorders>
              <w:top w:val="nil"/>
              <w:bottom w:val="single" w:sz="4" w:space="0" w:color="auto"/>
            </w:tcBorders>
          </w:tcPr>
          <w:p w14:paraId="7F40D2A2" w14:textId="3A2707DD" w:rsidR="00AB6604" w:rsidRPr="002C6E16" w:rsidRDefault="00AB6604" w:rsidP="008C2E1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Hari 3</w:t>
            </w:r>
          </w:p>
        </w:tc>
        <w:tc>
          <w:tcPr>
            <w:tcW w:w="708" w:type="dxa"/>
            <w:tcBorders>
              <w:top w:val="nil"/>
              <w:bottom w:val="single" w:sz="4" w:space="0" w:color="auto"/>
            </w:tcBorders>
          </w:tcPr>
          <w:p w14:paraId="0D8F3179" w14:textId="5450DF03" w:rsidR="00AB6604" w:rsidRPr="002C6E16" w:rsidRDefault="00AB6604" w:rsidP="008C2E1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Hari 1</w:t>
            </w:r>
          </w:p>
        </w:tc>
        <w:tc>
          <w:tcPr>
            <w:tcW w:w="752" w:type="dxa"/>
            <w:tcBorders>
              <w:top w:val="nil"/>
              <w:bottom w:val="single" w:sz="4" w:space="0" w:color="auto"/>
            </w:tcBorders>
          </w:tcPr>
          <w:p w14:paraId="7C83070A" w14:textId="7FFD3376" w:rsidR="00AB6604" w:rsidRPr="002C6E16" w:rsidRDefault="00AB6604" w:rsidP="008C2E1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Hari 3</w:t>
            </w:r>
          </w:p>
        </w:tc>
      </w:tr>
      <w:tr w:rsidR="00AB6604" w:rsidRPr="002C6E16" w14:paraId="0925E581" w14:textId="724ADC2F" w:rsidTr="00A83085">
        <w:tc>
          <w:tcPr>
            <w:tcW w:w="1271" w:type="dxa"/>
            <w:tcBorders>
              <w:top w:val="single" w:sz="4" w:space="0" w:color="auto"/>
              <w:bottom w:val="single" w:sz="4" w:space="0" w:color="auto"/>
            </w:tcBorders>
          </w:tcPr>
          <w:p w14:paraId="1578638F" w14:textId="77777777" w:rsidR="00AB6604" w:rsidRPr="002C6E16" w:rsidRDefault="00AB6604" w:rsidP="008C2E10">
            <w:pPr>
              <w:rPr>
                <w:rFonts w:ascii="Times New Roman" w:hAnsi="Times New Roman" w:cs="Times New Roman"/>
                <w:sz w:val="20"/>
                <w:szCs w:val="20"/>
                <w:lang w:val="id-ID"/>
              </w:rPr>
            </w:pPr>
            <w:r w:rsidRPr="002C6E16">
              <w:rPr>
                <w:rFonts w:ascii="Times New Roman" w:hAnsi="Times New Roman" w:cs="Times New Roman"/>
                <w:sz w:val="20"/>
                <w:szCs w:val="20"/>
                <w:lang w:val="id-ID"/>
              </w:rPr>
              <w:t>Keluhan nyeri</w:t>
            </w:r>
          </w:p>
        </w:tc>
        <w:tc>
          <w:tcPr>
            <w:tcW w:w="709" w:type="dxa"/>
            <w:tcBorders>
              <w:top w:val="single" w:sz="4" w:space="0" w:color="auto"/>
              <w:bottom w:val="single" w:sz="4" w:space="0" w:color="auto"/>
            </w:tcBorders>
          </w:tcPr>
          <w:p w14:paraId="469015A7" w14:textId="2FAC358C" w:rsidR="00AB6604" w:rsidRPr="002C6E16" w:rsidRDefault="00AB6604" w:rsidP="00AB6604">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709" w:type="dxa"/>
            <w:tcBorders>
              <w:top w:val="single" w:sz="4" w:space="0" w:color="auto"/>
              <w:bottom w:val="single" w:sz="4" w:space="0" w:color="auto"/>
            </w:tcBorders>
          </w:tcPr>
          <w:p w14:paraId="463575F5" w14:textId="7C8F031D" w:rsidR="00AB6604" w:rsidRPr="002C6E16" w:rsidRDefault="00AB6604" w:rsidP="00AB6604">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4</w:t>
            </w:r>
          </w:p>
        </w:tc>
        <w:tc>
          <w:tcPr>
            <w:tcW w:w="708" w:type="dxa"/>
            <w:tcBorders>
              <w:top w:val="single" w:sz="4" w:space="0" w:color="auto"/>
              <w:bottom w:val="single" w:sz="4" w:space="0" w:color="auto"/>
            </w:tcBorders>
          </w:tcPr>
          <w:p w14:paraId="209B840F" w14:textId="157765C6"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752" w:type="dxa"/>
            <w:tcBorders>
              <w:top w:val="single" w:sz="4" w:space="0" w:color="auto"/>
              <w:bottom w:val="single" w:sz="4" w:space="0" w:color="auto"/>
            </w:tcBorders>
          </w:tcPr>
          <w:p w14:paraId="3CEDE54B" w14:textId="71A37682"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4</w:t>
            </w:r>
          </w:p>
        </w:tc>
      </w:tr>
      <w:tr w:rsidR="00AB6604" w:rsidRPr="002C6E16" w14:paraId="665F352C" w14:textId="17BC6E0C" w:rsidTr="00A83085">
        <w:tc>
          <w:tcPr>
            <w:tcW w:w="1271" w:type="dxa"/>
            <w:tcBorders>
              <w:top w:val="single" w:sz="4" w:space="0" w:color="auto"/>
              <w:bottom w:val="single" w:sz="4" w:space="0" w:color="auto"/>
            </w:tcBorders>
          </w:tcPr>
          <w:p w14:paraId="0DE2463B" w14:textId="77777777" w:rsidR="00AB6604" w:rsidRPr="002C6E16" w:rsidRDefault="00AB6604" w:rsidP="008C2E10">
            <w:pPr>
              <w:rPr>
                <w:rFonts w:ascii="Times New Roman" w:hAnsi="Times New Roman" w:cs="Times New Roman"/>
                <w:sz w:val="20"/>
                <w:szCs w:val="20"/>
                <w:lang w:val="id-ID"/>
              </w:rPr>
            </w:pPr>
            <w:r w:rsidRPr="002C6E16">
              <w:rPr>
                <w:rFonts w:ascii="Times New Roman" w:hAnsi="Times New Roman" w:cs="Times New Roman"/>
                <w:sz w:val="20"/>
                <w:szCs w:val="20"/>
                <w:lang w:val="id-ID"/>
              </w:rPr>
              <w:t>Tampak meringis</w:t>
            </w:r>
          </w:p>
        </w:tc>
        <w:tc>
          <w:tcPr>
            <w:tcW w:w="709" w:type="dxa"/>
            <w:tcBorders>
              <w:top w:val="single" w:sz="4" w:space="0" w:color="auto"/>
              <w:bottom w:val="single" w:sz="4" w:space="0" w:color="auto"/>
            </w:tcBorders>
          </w:tcPr>
          <w:p w14:paraId="3CACFA09" w14:textId="65CBCD85"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709" w:type="dxa"/>
            <w:tcBorders>
              <w:top w:val="single" w:sz="4" w:space="0" w:color="auto"/>
              <w:bottom w:val="single" w:sz="4" w:space="0" w:color="auto"/>
            </w:tcBorders>
          </w:tcPr>
          <w:p w14:paraId="2B913EE7" w14:textId="569862B9"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5</w:t>
            </w:r>
          </w:p>
        </w:tc>
        <w:tc>
          <w:tcPr>
            <w:tcW w:w="708" w:type="dxa"/>
            <w:tcBorders>
              <w:top w:val="single" w:sz="4" w:space="0" w:color="auto"/>
              <w:bottom w:val="single" w:sz="4" w:space="0" w:color="auto"/>
            </w:tcBorders>
          </w:tcPr>
          <w:p w14:paraId="5300F260" w14:textId="0AF77A48" w:rsidR="00AB6604" w:rsidRPr="002C6E16" w:rsidRDefault="008B10FE"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752" w:type="dxa"/>
            <w:tcBorders>
              <w:top w:val="single" w:sz="4" w:space="0" w:color="auto"/>
              <w:bottom w:val="single" w:sz="4" w:space="0" w:color="auto"/>
            </w:tcBorders>
          </w:tcPr>
          <w:p w14:paraId="32D676F6" w14:textId="0B670F28" w:rsidR="00AB6604" w:rsidRPr="002C6E16" w:rsidRDefault="008B10FE"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5</w:t>
            </w:r>
          </w:p>
        </w:tc>
      </w:tr>
      <w:tr w:rsidR="00AB6604" w:rsidRPr="002C6E16" w14:paraId="563EA90F" w14:textId="075FE94E" w:rsidTr="00A83085">
        <w:tc>
          <w:tcPr>
            <w:tcW w:w="1271" w:type="dxa"/>
            <w:tcBorders>
              <w:top w:val="single" w:sz="4" w:space="0" w:color="auto"/>
              <w:bottom w:val="single" w:sz="4" w:space="0" w:color="auto"/>
            </w:tcBorders>
          </w:tcPr>
          <w:p w14:paraId="6D87D331" w14:textId="77777777" w:rsidR="00AB6604" w:rsidRPr="002C6E16" w:rsidRDefault="00AB6604" w:rsidP="008C2E10">
            <w:pPr>
              <w:rPr>
                <w:rFonts w:ascii="Times New Roman" w:hAnsi="Times New Roman" w:cs="Times New Roman"/>
                <w:sz w:val="20"/>
                <w:szCs w:val="20"/>
                <w:lang w:val="id-ID"/>
              </w:rPr>
            </w:pPr>
            <w:r w:rsidRPr="002C6E16">
              <w:rPr>
                <w:rFonts w:ascii="Times New Roman" w:hAnsi="Times New Roman" w:cs="Times New Roman"/>
                <w:sz w:val="20"/>
                <w:szCs w:val="20"/>
                <w:lang w:val="id-ID"/>
              </w:rPr>
              <w:t>Sikap protektif</w:t>
            </w:r>
          </w:p>
        </w:tc>
        <w:tc>
          <w:tcPr>
            <w:tcW w:w="709" w:type="dxa"/>
            <w:tcBorders>
              <w:top w:val="single" w:sz="4" w:space="0" w:color="auto"/>
              <w:bottom w:val="single" w:sz="4" w:space="0" w:color="auto"/>
            </w:tcBorders>
          </w:tcPr>
          <w:p w14:paraId="0EBDE275" w14:textId="4DFFB4E6"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709" w:type="dxa"/>
            <w:tcBorders>
              <w:top w:val="single" w:sz="4" w:space="0" w:color="auto"/>
              <w:bottom w:val="single" w:sz="4" w:space="0" w:color="auto"/>
            </w:tcBorders>
          </w:tcPr>
          <w:p w14:paraId="741DE8BD" w14:textId="2F103344"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5</w:t>
            </w:r>
          </w:p>
        </w:tc>
        <w:tc>
          <w:tcPr>
            <w:tcW w:w="708" w:type="dxa"/>
            <w:tcBorders>
              <w:top w:val="single" w:sz="4" w:space="0" w:color="auto"/>
              <w:bottom w:val="single" w:sz="4" w:space="0" w:color="auto"/>
            </w:tcBorders>
          </w:tcPr>
          <w:p w14:paraId="25A56C76" w14:textId="531AC73D" w:rsidR="00AB6604" w:rsidRPr="002C6E16" w:rsidRDefault="008B10FE"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752" w:type="dxa"/>
            <w:tcBorders>
              <w:top w:val="single" w:sz="4" w:space="0" w:color="auto"/>
              <w:bottom w:val="single" w:sz="4" w:space="0" w:color="auto"/>
            </w:tcBorders>
          </w:tcPr>
          <w:p w14:paraId="0585F8B5" w14:textId="1C83E7F9" w:rsidR="00AB6604" w:rsidRPr="002C6E16" w:rsidRDefault="008B10FE"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5</w:t>
            </w:r>
          </w:p>
        </w:tc>
      </w:tr>
      <w:tr w:rsidR="00AB6604" w:rsidRPr="002C6E16" w14:paraId="26014A4F" w14:textId="0362319C" w:rsidTr="00A83085">
        <w:tc>
          <w:tcPr>
            <w:tcW w:w="1271" w:type="dxa"/>
            <w:tcBorders>
              <w:top w:val="single" w:sz="4" w:space="0" w:color="auto"/>
              <w:bottom w:val="single" w:sz="4" w:space="0" w:color="auto"/>
            </w:tcBorders>
          </w:tcPr>
          <w:p w14:paraId="3CE87526" w14:textId="562EF239" w:rsidR="00AB6604" w:rsidRPr="002C6E16" w:rsidRDefault="00AB6604" w:rsidP="008C2E10">
            <w:pPr>
              <w:rPr>
                <w:rFonts w:ascii="Times New Roman" w:hAnsi="Times New Roman" w:cs="Times New Roman"/>
                <w:sz w:val="20"/>
                <w:szCs w:val="20"/>
                <w:lang w:val="id-ID"/>
              </w:rPr>
            </w:pPr>
            <w:r w:rsidRPr="002C6E16">
              <w:rPr>
                <w:rFonts w:ascii="Times New Roman" w:hAnsi="Times New Roman" w:cs="Times New Roman"/>
                <w:sz w:val="20"/>
                <w:szCs w:val="20"/>
                <w:lang w:val="id-ID"/>
              </w:rPr>
              <w:t>Kesulitan tidur</w:t>
            </w:r>
          </w:p>
        </w:tc>
        <w:tc>
          <w:tcPr>
            <w:tcW w:w="709" w:type="dxa"/>
            <w:tcBorders>
              <w:top w:val="single" w:sz="4" w:space="0" w:color="auto"/>
              <w:bottom w:val="single" w:sz="4" w:space="0" w:color="auto"/>
            </w:tcBorders>
          </w:tcPr>
          <w:p w14:paraId="3CE2FE55" w14:textId="02533AB4"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709" w:type="dxa"/>
            <w:tcBorders>
              <w:top w:val="single" w:sz="4" w:space="0" w:color="auto"/>
              <w:bottom w:val="single" w:sz="4" w:space="0" w:color="auto"/>
            </w:tcBorders>
          </w:tcPr>
          <w:p w14:paraId="4B84E516" w14:textId="1B8B8C4D"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5</w:t>
            </w:r>
          </w:p>
        </w:tc>
        <w:tc>
          <w:tcPr>
            <w:tcW w:w="708" w:type="dxa"/>
            <w:tcBorders>
              <w:top w:val="single" w:sz="4" w:space="0" w:color="auto"/>
              <w:bottom w:val="single" w:sz="4" w:space="0" w:color="auto"/>
            </w:tcBorders>
          </w:tcPr>
          <w:p w14:paraId="6B43E050" w14:textId="455A5A02" w:rsidR="00AB6604" w:rsidRPr="002C6E16" w:rsidRDefault="008B10FE"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752" w:type="dxa"/>
            <w:tcBorders>
              <w:top w:val="single" w:sz="4" w:space="0" w:color="auto"/>
              <w:bottom w:val="single" w:sz="4" w:space="0" w:color="auto"/>
            </w:tcBorders>
          </w:tcPr>
          <w:p w14:paraId="6915E0B2" w14:textId="557249BE" w:rsidR="00AB6604" w:rsidRPr="002C6E16" w:rsidRDefault="008B10FE"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5</w:t>
            </w:r>
          </w:p>
        </w:tc>
      </w:tr>
      <w:tr w:rsidR="00AB6604" w:rsidRPr="002C6E16" w14:paraId="581B9743" w14:textId="23770961" w:rsidTr="00A83085">
        <w:tc>
          <w:tcPr>
            <w:tcW w:w="1271" w:type="dxa"/>
            <w:tcBorders>
              <w:top w:val="single" w:sz="4" w:space="0" w:color="auto"/>
              <w:bottom w:val="single" w:sz="4" w:space="0" w:color="auto"/>
            </w:tcBorders>
          </w:tcPr>
          <w:p w14:paraId="1A8C8C3F" w14:textId="5AA707A6" w:rsidR="00AB6604" w:rsidRPr="002C6E16" w:rsidRDefault="00AB6604" w:rsidP="008C2E10">
            <w:pPr>
              <w:rPr>
                <w:rFonts w:ascii="Times New Roman" w:hAnsi="Times New Roman" w:cs="Times New Roman"/>
                <w:sz w:val="20"/>
                <w:szCs w:val="20"/>
                <w:lang w:val="id-ID"/>
              </w:rPr>
            </w:pPr>
            <w:r w:rsidRPr="002C6E16">
              <w:rPr>
                <w:rFonts w:ascii="Times New Roman" w:hAnsi="Times New Roman" w:cs="Times New Roman"/>
                <w:sz w:val="20"/>
                <w:szCs w:val="20"/>
                <w:lang w:val="id-ID"/>
              </w:rPr>
              <w:t xml:space="preserve">Berfokus pada diri sendiri </w:t>
            </w:r>
          </w:p>
        </w:tc>
        <w:tc>
          <w:tcPr>
            <w:tcW w:w="709" w:type="dxa"/>
            <w:tcBorders>
              <w:top w:val="single" w:sz="4" w:space="0" w:color="auto"/>
              <w:bottom w:val="single" w:sz="4" w:space="0" w:color="auto"/>
            </w:tcBorders>
          </w:tcPr>
          <w:p w14:paraId="1CED14AC" w14:textId="41660825"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709" w:type="dxa"/>
            <w:tcBorders>
              <w:top w:val="single" w:sz="4" w:space="0" w:color="auto"/>
              <w:bottom w:val="single" w:sz="4" w:space="0" w:color="auto"/>
            </w:tcBorders>
          </w:tcPr>
          <w:p w14:paraId="5D06D4E7" w14:textId="53921C38"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5</w:t>
            </w:r>
          </w:p>
        </w:tc>
        <w:tc>
          <w:tcPr>
            <w:tcW w:w="708" w:type="dxa"/>
            <w:tcBorders>
              <w:top w:val="single" w:sz="4" w:space="0" w:color="auto"/>
              <w:bottom w:val="single" w:sz="4" w:space="0" w:color="auto"/>
            </w:tcBorders>
          </w:tcPr>
          <w:p w14:paraId="4E3EBE69" w14:textId="363BD951" w:rsidR="00AB6604" w:rsidRPr="002C6E16" w:rsidRDefault="008B10FE"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752" w:type="dxa"/>
            <w:tcBorders>
              <w:top w:val="single" w:sz="4" w:space="0" w:color="auto"/>
              <w:bottom w:val="single" w:sz="4" w:space="0" w:color="auto"/>
            </w:tcBorders>
          </w:tcPr>
          <w:p w14:paraId="28AF9F63" w14:textId="34CA7188" w:rsidR="00AB6604" w:rsidRPr="002C6E16" w:rsidRDefault="008B10FE"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5</w:t>
            </w:r>
          </w:p>
        </w:tc>
      </w:tr>
      <w:tr w:rsidR="00AB6604" w:rsidRPr="002C6E16" w14:paraId="2C12552E" w14:textId="77777777" w:rsidTr="00A83085">
        <w:tc>
          <w:tcPr>
            <w:tcW w:w="1271" w:type="dxa"/>
            <w:tcBorders>
              <w:top w:val="single" w:sz="4" w:space="0" w:color="auto"/>
            </w:tcBorders>
          </w:tcPr>
          <w:p w14:paraId="12BC5473" w14:textId="5AC7A854" w:rsidR="00AB6604" w:rsidRPr="002C6E16" w:rsidRDefault="00AB6604" w:rsidP="008C2E10">
            <w:pPr>
              <w:rPr>
                <w:rFonts w:ascii="Times New Roman" w:hAnsi="Times New Roman" w:cs="Times New Roman"/>
                <w:sz w:val="20"/>
                <w:szCs w:val="20"/>
                <w:lang w:val="id-ID"/>
              </w:rPr>
            </w:pPr>
            <w:r w:rsidRPr="002C6E16">
              <w:rPr>
                <w:rFonts w:ascii="Times New Roman" w:hAnsi="Times New Roman" w:cs="Times New Roman"/>
                <w:sz w:val="20"/>
                <w:szCs w:val="20"/>
                <w:lang w:val="id-ID"/>
              </w:rPr>
              <w:t xml:space="preserve">Gelisah </w:t>
            </w:r>
          </w:p>
        </w:tc>
        <w:tc>
          <w:tcPr>
            <w:tcW w:w="709" w:type="dxa"/>
            <w:tcBorders>
              <w:top w:val="single" w:sz="4" w:space="0" w:color="auto"/>
            </w:tcBorders>
          </w:tcPr>
          <w:p w14:paraId="5E007905" w14:textId="3891823F"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2</w:t>
            </w:r>
          </w:p>
        </w:tc>
        <w:tc>
          <w:tcPr>
            <w:tcW w:w="709" w:type="dxa"/>
            <w:tcBorders>
              <w:top w:val="single" w:sz="4" w:space="0" w:color="auto"/>
            </w:tcBorders>
          </w:tcPr>
          <w:p w14:paraId="532FAC54" w14:textId="27517DAA"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5</w:t>
            </w:r>
          </w:p>
        </w:tc>
        <w:tc>
          <w:tcPr>
            <w:tcW w:w="708" w:type="dxa"/>
            <w:tcBorders>
              <w:top w:val="single" w:sz="4" w:space="0" w:color="auto"/>
            </w:tcBorders>
          </w:tcPr>
          <w:p w14:paraId="66F2E17D" w14:textId="310CC30E" w:rsidR="00AB6604" w:rsidRPr="002C6E16" w:rsidRDefault="008B10FE"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752" w:type="dxa"/>
            <w:tcBorders>
              <w:top w:val="single" w:sz="4" w:space="0" w:color="auto"/>
            </w:tcBorders>
          </w:tcPr>
          <w:p w14:paraId="0EC1637C" w14:textId="75C57FF3" w:rsidR="00AB6604" w:rsidRPr="002C6E16" w:rsidRDefault="008B10FE"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5</w:t>
            </w:r>
          </w:p>
        </w:tc>
      </w:tr>
      <w:tr w:rsidR="00AB6604" w:rsidRPr="002C6E16" w14:paraId="268C0B30" w14:textId="409A198B" w:rsidTr="00A83085">
        <w:tc>
          <w:tcPr>
            <w:tcW w:w="4149" w:type="dxa"/>
            <w:gridSpan w:val="5"/>
          </w:tcPr>
          <w:p w14:paraId="72D2B6D2" w14:textId="43392471" w:rsidR="00AB6604" w:rsidRPr="002C6E16" w:rsidRDefault="00AB6604" w:rsidP="00AB6604">
            <w:pPr>
              <w:rPr>
                <w:rFonts w:ascii="Times New Roman" w:hAnsi="Times New Roman" w:cs="Times New Roman"/>
                <w:sz w:val="20"/>
                <w:szCs w:val="20"/>
                <w:lang w:val="id-ID"/>
              </w:rPr>
            </w:pPr>
            <w:r w:rsidRPr="002C6E16">
              <w:rPr>
                <w:rFonts w:ascii="Times New Roman" w:hAnsi="Times New Roman" w:cs="Times New Roman"/>
                <w:sz w:val="20"/>
                <w:szCs w:val="20"/>
                <w:lang w:val="id-ID"/>
              </w:rPr>
              <w:t>Skor : meningkat (1), cukup meningkat (2), sedang (3), cukup menurun (4), menurun (5)</w:t>
            </w:r>
          </w:p>
        </w:tc>
      </w:tr>
      <w:tr w:rsidR="00AB6604" w:rsidRPr="002C6E16" w14:paraId="62C3F0A5" w14:textId="54E20F32" w:rsidTr="00A83085">
        <w:tc>
          <w:tcPr>
            <w:tcW w:w="1271" w:type="dxa"/>
          </w:tcPr>
          <w:p w14:paraId="6595F632" w14:textId="77777777" w:rsidR="00AB6604" w:rsidRPr="002C6E16" w:rsidRDefault="00AB6604" w:rsidP="008C2E10">
            <w:pPr>
              <w:rPr>
                <w:rFonts w:ascii="Times New Roman" w:hAnsi="Times New Roman" w:cs="Times New Roman"/>
                <w:sz w:val="20"/>
                <w:szCs w:val="20"/>
                <w:lang w:val="id-ID"/>
              </w:rPr>
            </w:pPr>
            <w:r w:rsidRPr="002C6E16">
              <w:rPr>
                <w:rFonts w:ascii="Times New Roman" w:hAnsi="Times New Roman" w:cs="Times New Roman"/>
                <w:sz w:val="20"/>
                <w:szCs w:val="20"/>
                <w:lang w:val="id-ID"/>
              </w:rPr>
              <w:t>Frekuensi nadi meningkat</w:t>
            </w:r>
          </w:p>
        </w:tc>
        <w:tc>
          <w:tcPr>
            <w:tcW w:w="709" w:type="dxa"/>
          </w:tcPr>
          <w:p w14:paraId="4512BA20" w14:textId="413E7BA9"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709" w:type="dxa"/>
          </w:tcPr>
          <w:p w14:paraId="5EB27E60" w14:textId="7C4EBD1E"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5</w:t>
            </w:r>
          </w:p>
        </w:tc>
        <w:tc>
          <w:tcPr>
            <w:tcW w:w="708" w:type="dxa"/>
          </w:tcPr>
          <w:p w14:paraId="7A7B2EEB" w14:textId="51A3C6A1" w:rsidR="00AB6604" w:rsidRPr="002C6E16" w:rsidRDefault="008B10FE" w:rsidP="00AB6604">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752" w:type="dxa"/>
          </w:tcPr>
          <w:p w14:paraId="7F6DE0E1" w14:textId="5D5A8C4E" w:rsidR="00AB6604" w:rsidRPr="002C6E16" w:rsidRDefault="008B10FE" w:rsidP="00AB6604">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5</w:t>
            </w:r>
          </w:p>
        </w:tc>
      </w:tr>
      <w:tr w:rsidR="00AB6604" w:rsidRPr="002C6E16" w14:paraId="6EDE1891" w14:textId="77777777" w:rsidTr="00A83085">
        <w:tc>
          <w:tcPr>
            <w:tcW w:w="1271" w:type="dxa"/>
          </w:tcPr>
          <w:p w14:paraId="69EF0F4E" w14:textId="2E9049BA" w:rsidR="00AB6604" w:rsidRPr="002C6E16" w:rsidRDefault="00AB6604" w:rsidP="008C2E10">
            <w:pPr>
              <w:rPr>
                <w:rFonts w:ascii="Times New Roman" w:hAnsi="Times New Roman" w:cs="Times New Roman"/>
                <w:sz w:val="20"/>
                <w:szCs w:val="20"/>
                <w:lang w:val="id-ID"/>
              </w:rPr>
            </w:pPr>
            <w:r w:rsidRPr="002C6E16">
              <w:rPr>
                <w:rFonts w:ascii="Times New Roman" w:hAnsi="Times New Roman" w:cs="Times New Roman"/>
                <w:sz w:val="20"/>
                <w:szCs w:val="20"/>
                <w:lang w:val="id-ID"/>
              </w:rPr>
              <w:t>Pola tidur</w:t>
            </w:r>
          </w:p>
        </w:tc>
        <w:tc>
          <w:tcPr>
            <w:tcW w:w="709" w:type="dxa"/>
          </w:tcPr>
          <w:p w14:paraId="132B0425" w14:textId="151AD4E5"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4</w:t>
            </w:r>
          </w:p>
        </w:tc>
        <w:tc>
          <w:tcPr>
            <w:tcW w:w="709" w:type="dxa"/>
          </w:tcPr>
          <w:p w14:paraId="744ACCFD" w14:textId="73BA2A59" w:rsidR="00AB6604" w:rsidRPr="002C6E16" w:rsidRDefault="00AB6604" w:rsidP="008C2E10">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4</w:t>
            </w:r>
          </w:p>
        </w:tc>
        <w:tc>
          <w:tcPr>
            <w:tcW w:w="708" w:type="dxa"/>
          </w:tcPr>
          <w:p w14:paraId="74A70609" w14:textId="1307E077" w:rsidR="00AB6604" w:rsidRPr="002C6E16" w:rsidRDefault="008B10FE" w:rsidP="00AB6604">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752" w:type="dxa"/>
          </w:tcPr>
          <w:p w14:paraId="469F787C" w14:textId="303ADDC5" w:rsidR="00AB6604" w:rsidRPr="002C6E16" w:rsidRDefault="008B10FE" w:rsidP="00AB6604">
            <w:pPr>
              <w:jc w:val="center"/>
              <w:rPr>
                <w:rFonts w:ascii="Times New Roman" w:hAnsi="Times New Roman" w:cs="Times New Roman"/>
                <w:sz w:val="20"/>
                <w:szCs w:val="20"/>
                <w:lang w:val="id-ID"/>
              </w:rPr>
            </w:pPr>
            <w:r w:rsidRPr="002C6E16">
              <w:rPr>
                <w:rFonts w:ascii="Times New Roman" w:hAnsi="Times New Roman" w:cs="Times New Roman"/>
                <w:sz w:val="20"/>
                <w:szCs w:val="20"/>
                <w:lang w:val="id-ID"/>
              </w:rPr>
              <w:t>5</w:t>
            </w:r>
          </w:p>
        </w:tc>
      </w:tr>
      <w:tr w:rsidR="00AB6604" w:rsidRPr="002C6E16" w14:paraId="17B5613E" w14:textId="77777777" w:rsidTr="00A83085">
        <w:tc>
          <w:tcPr>
            <w:tcW w:w="4149" w:type="dxa"/>
            <w:gridSpan w:val="5"/>
          </w:tcPr>
          <w:p w14:paraId="367DEB37" w14:textId="11171DF2" w:rsidR="00AB6604" w:rsidRPr="002C6E16" w:rsidRDefault="00AB6604" w:rsidP="00AB6604">
            <w:pPr>
              <w:rPr>
                <w:rFonts w:ascii="Times New Roman" w:hAnsi="Times New Roman" w:cs="Times New Roman"/>
                <w:sz w:val="20"/>
                <w:szCs w:val="20"/>
                <w:lang w:val="id-ID"/>
              </w:rPr>
            </w:pPr>
            <w:r w:rsidRPr="002C6E16">
              <w:rPr>
                <w:rFonts w:ascii="Times New Roman" w:hAnsi="Times New Roman" w:cs="Times New Roman"/>
                <w:sz w:val="20"/>
                <w:szCs w:val="20"/>
                <w:lang w:val="id-ID"/>
              </w:rPr>
              <w:t>Skor : memburuk (1), cukup memburuk (2), sedang (3), cukup memburuk (4), membaik (5)</w:t>
            </w:r>
          </w:p>
        </w:tc>
      </w:tr>
    </w:tbl>
    <w:p w14:paraId="48886A10" w14:textId="23D02B33" w:rsidR="008B10FE" w:rsidRPr="002C6E16" w:rsidRDefault="008B10FE" w:rsidP="000907A6">
      <w:pPr>
        <w:spacing w:after="0" w:line="360" w:lineRule="auto"/>
        <w:ind w:firstLine="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 xml:space="preserve">Tabel 4 menunjukkan bahwa, dilakukan akupresur didapatkan hasil terdapat penurunan keluhan nyeri, tampak meringis menurun, sikap protektif menurun, kesulitan tidur menurun, berfokus pada diri sendiri menurun, gelisah </w:t>
      </w:r>
      <w:r w:rsidRPr="002C6E16">
        <w:rPr>
          <w:rFonts w:ascii="Times New Roman" w:hAnsi="Times New Roman" w:cs="Times New Roman"/>
          <w:sz w:val="20"/>
          <w:szCs w:val="20"/>
          <w:lang w:val="id-ID"/>
        </w:rPr>
        <w:lastRenderedPageBreak/>
        <w:t>menurun, frekuensi nada membaik, dan pola tidur membaik pada hari ketiga kedua subjek studi kasus.</w:t>
      </w:r>
    </w:p>
    <w:p w14:paraId="2B8D4A40" w14:textId="26720E2F" w:rsidR="00AB6604" w:rsidRPr="002C6E16" w:rsidRDefault="00AB6604" w:rsidP="00E82725">
      <w:pPr>
        <w:spacing w:line="360" w:lineRule="auto"/>
        <w:ind w:left="360"/>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Tabel 5</w:t>
      </w:r>
      <w:r w:rsidR="008B10FE" w:rsidRPr="002C6E16">
        <w:rPr>
          <w:rFonts w:ascii="Times New Roman" w:hAnsi="Times New Roman" w:cs="Times New Roman"/>
          <w:b/>
          <w:bCs/>
          <w:sz w:val="20"/>
          <w:szCs w:val="20"/>
          <w:lang w:val="id-ID"/>
        </w:rPr>
        <w:t xml:space="preserve"> Evaluasi Keluhan Nyeri PQRST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21"/>
        <w:gridCol w:w="567"/>
        <w:gridCol w:w="1559"/>
        <w:gridCol w:w="1602"/>
      </w:tblGrid>
      <w:tr w:rsidR="00F23820" w:rsidRPr="002C6E16" w14:paraId="540B8359" w14:textId="77777777" w:rsidTr="00A83085">
        <w:trPr>
          <w:trHeight w:val="216"/>
          <w:tblHeader/>
        </w:trPr>
        <w:tc>
          <w:tcPr>
            <w:tcW w:w="988" w:type="dxa"/>
            <w:gridSpan w:val="2"/>
            <w:vMerge w:val="restart"/>
          </w:tcPr>
          <w:p w14:paraId="14FB25EC" w14:textId="77777777" w:rsidR="00F23820" w:rsidRPr="002C6E16" w:rsidRDefault="00F23820" w:rsidP="00F23820">
            <w:pPr>
              <w:jc w:val="center"/>
              <w:rPr>
                <w:rFonts w:ascii="Times New Roman" w:hAnsi="Times New Roman" w:cs="Times New Roman"/>
                <w:b/>
                <w:bCs/>
                <w:sz w:val="20"/>
                <w:szCs w:val="20"/>
                <w:lang w:val="id-ID"/>
              </w:rPr>
            </w:pPr>
          </w:p>
          <w:p w14:paraId="082F5E56" w14:textId="50C7B4F6"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Hari ke-</w:t>
            </w:r>
          </w:p>
        </w:tc>
        <w:tc>
          <w:tcPr>
            <w:tcW w:w="3161" w:type="dxa"/>
            <w:gridSpan w:val="2"/>
          </w:tcPr>
          <w:p w14:paraId="48BE9FF6" w14:textId="7CE2D639"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 xml:space="preserve">Hasil </w:t>
            </w:r>
          </w:p>
        </w:tc>
      </w:tr>
      <w:tr w:rsidR="00F23820" w:rsidRPr="002C6E16" w14:paraId="77E7CBE4" w14:textId="77777777" w:rsidTr="00A83085">
        <w:trPr>
          <w:trHeight w:val="200"/>
          <w:tblHeader/>
        </w:trPr>
        <w:tc>
          <w:tcPr>
            <w:tcW w:w="988" w:type="dxa"/>
            <w:gridSpan w:val="2"/>
            <w:vMerge/>
          </w:tcPr>
          <w:p w14:paraId="4FC821B7" w14:textId="77777777" w:rsidR="00F23820" w:rsidRPr="002C6E16" w:rsidRDefault="00F23820" w:rsidP="00F23820">
            <w:pPr>
              <w:jc w:val="center"/>
              <w:rPr>
                <w:rFonts w:ascii="Times New Roman" w:hAnsi="Times New Roman" w:cs="Times New Roman"/>
                <w:b/>
                <w:bCs/>
                <w:sz w:val="20"/>
                <w:szCs w:val="20"/>
                <w:lang w:val="id-ID"/>
              </w:rPr>
            </w:pPr>
          </w:p>
        </w:tc>
        <w:tc>
          <w:tcPr>
            <w:tcW w:w="1559" w:type="dxa"/>
          </w:tcPr>
          <w:p w14:paraId="4BC2389B" w14:textId="000F081D"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NY. PR</w:t>
            </w:r>
          </w:p>
        </w:tc>
        <w:tc>
          <w:tcPr>
            <w:tcW w:w="1602" w:type="dxa"/>
          </w:tcPr>
          <w:p w14:paraId="750264F4" w14:textId="46F099DA"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NY. P</w:t>
            </w:r>
          </w:p>
        </w:tc>
      </w:tr>
      <w:tr w:rsidR="00F23820" w:rsidRPr="002C6E16" w14:paraId="5DA509FC" w14:textId="77777777" w:rsidTr="00A83085">
        <w:trPr>
          <w:trHeight w:val="216"/>
        </w:trPr>
        <w:tc>
          <w:tcPr>
            <w:tcW w:w="421" w:type="dxa"/>
            <w:vMerge w:val="restart"/>
          </w:tcPr>
          <w:p w14:paraId="58BAC526" w14:textId="187623FA"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1</w:t>
            </w:r>
          </w:p>
        </w:tc>
        <w:tc>
          <w:tcPr>
            <w:tcW w:w="567" w:type="dxa"/>
          </w:tcPr>
          <w:p w14:paraId="48E7EFA7" w14:textId="2DBB1FFE"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P</w:t>
            </w:r>
          </w:p>
        </w:tc>
        <w:tc>
          <w:tcPr>
            <w:tcW w:w="1559" w:type="dxa"/>
          </w:tcPr>
          <w:p w14:paraId="102A1827" w14:textId="6E78B737"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Diperingan setelah dilakukan akupresur</w:t>
            </w:r>
          </w:p>
        </w:tc>
        <w:tc>
          <w:tcPr>
            <w:tcW w:w="1602" w:type="dxa"/>
          </w:tcPr>
          <w:p w14:paraId="39ED3F60" w14:textId="1DFB0B5F"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Diperingan setelah dilakukan akupresur</w:t>
            </w:r>
          </w:p>
        </w:tc>
      </w:tr>
      <w:tr w:rsidR="00F23820" w:rsidRPr="002C6E16" w14:paraId="7A97D13C" w14:textId="77777777" w:rsidTr="00A83085">
        <w:trPr>
          <w:trHeight w:val="200"/>
        </w:trPr>
        <w:tc>
          <w:tcPr>
            <w:tcW w:w="421" w:type="dxa"/>
            <w:vMerge/>
          </w:tcPr>
          <w:p w14:paraId="33BB6D27" w14:textId="77777777" w:rsidR="00F23820" w:rsidRPr="002C6E16" w:rsidRDefault="00F23820" w:rsidP="00F23820">
            <w:pPr>
              <w:rPr>
                <w:rFonts w:ascii="Times New Roman" w:hAnsi="Times New Roman" w:cs="Times New Roman"/>
                <w:sz w:val="20"/>
                <w:szCs w:val="20"/>
                <w:lang w:val="id-ID"/>
              </w:rPr>
            </w:pPr>
          </w:p>
        </w:tc>
        <w:tc>
          <w:tcPr>
            <w:tcW w:w="567" w:type="dxa"/>
          </w:tcPr>
          <w:p w14:paraId="38575067" w14:textId="7EC724B8"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Q</w:t>
            </w:r>
          </w:p>
        </w:tc>
        <w:tc>
          <w:tcPr>
            <w:tcW w:w="1559" w:type="dxa"/>
          </w:tcPr>
          <w:p w14:paraId="08B45417" w14:textId="24EDC218"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Nyeri ditusuk-tusuk</w:t>
            </w:r>
          </w:p>
        </w:tc>
        <w:tc>
          <w:tcPr>
            <w:tcW w:w="1602" w:type="dxa"/>
          </w:tcPr>
          <w:p w14:paraId="090AB393" w14:textId="5A8F0043"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Nyeri ditusuk-tusuk</w:t>
            </w:r>
          </w:p>
        </w:tc>
      </w:tr>
      <w:tr w:rsidR="00F23820" w:rsidRPr="002C6E16" w14:paraId="0DD3FA4F" w14:textId="77777777" w:rsidTr="00A83085">
        <w:trPr>
          <w:trHeight w:val="208"/>
        </w:trPr>
        <w:tc>
          <w:tcPr>
            <w:tcW w:w="421" w:type="dxa"/>
            <w:vMerge/>
          </w:tcPr>
          <w:p w14:paraId="3B544D87" w14:textId="77777777" w:rsidR="00F23820" w:rsidRPr="002C6E16" w:rsidRDefault="00F23820" w:rsidP="00F23820">
            <w:pPr>
              <w:rPr>
                <w:rFonts w:ascii="Times New Roman" w:hAnsi="Times New Roman" w:cs="Times New Roman"/>
                <w:sz w:val="20"/>
                <w:szCs w:val="20"/>
                <w:lang w:val="id-ID"/>
              </w:rPr>
            </w:pPr>
          </w:p>
        </w:tc>
        <w:tc>
          <w:tcPr>
            <w:tcW w:w="567" w:type="dxa"/>
          </w:tcPr>
          <w:p w14:paraId="2C2F057E" w14:textId="38D891B1"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R</w:t>
            </w:r>
          </w:p>
        </w:tc>
        <w:tc>
          <w:tcPr>
            <w:tcW w:w="1559" w:type="dxa"/>
          </w:tcPr>
          <w:p w14:paraId="22F27743" w14:textId="6DE9F280"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Kedua lutut hingga jari-jari kaki</w:t>
            </w:r>
          </w:p>
        </w:tc>
        <w:tc>
          <w:tcPr>
            <w:tcW w:w="1602" w:type="dxa"/>
          </w:tcPr>
          <w:p w14:paraId="4AD5F991" w14:textId="58DADD92"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Kedua lutut hingga tumit kanan dan kiri</w:t>
            </w:r>
          </w:p>
        </w:tc>
      </w:tr>
      <w:tr w:rsidR="00F23820" w:rsidRPr="002C6E16" w14:paraId="2D7FEC11" w14:textId="77777777" w:rsidTr="00A83085">
        <w:trPr>
          <w:trHeight w:val="270"/>
        </w:trPr>
        <w:tc>
          <w:tcPr>
            <w:tcW w:w="421" w:type="dxa"/>
            <w:vMerge/>
          </w:tcPr>
          <w:p w14:paraId="6F954D69" w14:textId="77777777" w:rsidR="00F23820" w:rsidRPr="002C6E16" w:rsidRDefault="00F23820" w:rsidP="00F23820">
            <w:pPr>
              <w:rPr>
                <w:rFonts w:ascii="Times New Roman" w:hAnsi="Times New Roman" w:cs="Times New Roman"/>
                <w:sz w:val="20"/>
                <w:szCs w:val="20"/>
                <w:lang w:val="id-ID"/>
              </w:rPr>
            </w:pPr>
          </w:p>
        </w:tc>
        <w:tc>
          <w:tcPr>
            <w:tcW w:w="567" w:type="dxa"/>
          </w:tcPr>
          <w:p w14:paraId="4DC7B0DA" w14:textId="675A0E09"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S</w:t>
            </w:r>
          </w:p>
        </w:tc>
        <w:tc>
          <w:tcPr>
            <w:tcW w:w="1559" w:type="dxa"/>
          </w:tcPr>
          <w:p w14:paraId="00D870D8" w14:textId="0D0FFB58"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Skala 5</w:t>
            </w:r>
          </w:p>
        </w:tc>
        <w:tc>
          <w:tcPr>
            <w:tcW w:w="1602" w:type="dxa"/>
          </w:tcPr>
          <w:p w14:paraId="0A6DB330" w14:textId="7CAD7AFD"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Skala 5</w:t>
            </w:r>
          </w:p>
        </w:tc>
      </w:tr>
      <w:tr w:rsidR="00F23820" w:rsidRPr="002C6E16" w14:paraId="382E2660" w14:textId="77777777" w:rsidTr="00A83085">
        <w:trPr>
          <w:trHeight w:val="177"/>
        </w:trPr>
        <w:tc>
          <w:tcPr>
            <w:tcW w:w="421" w:type="dxa"/>
            <w:vMerge/>
          </w:tcPr>
          <w:p w14:paraId="549E04D2" w14:textId="77777777" w:rsidR="00F23820" w:rsidRPr="002C6E16" w:rsidRDefault="00F23820" w:rsidP="00F23820">
            <w:pPr>
              <w:rPr>
                <w:rFonts w:ascii="Times New Roman" w:hAnsi="Times New Roman" w:cs="Times New Roman"/>
                <w:sz w:val="20"/>
                <w:szCs w:val="20"/>
                <w:lang w:val="id-ID"/>
              </w:rPr>
            </w:pPr>
          </w:p>
        </w:tc>
        <w:tc>
          <w:tcPr>
            <w:tcW w:w="567" w:type="dxa"/>
          </w:tcPr>
          <w:p w14:paraId="4D2BDF4E" w14:textId="04D96E34"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T</w:t>
            </w:r>
          </w:p>
        </w:tc>
        <w:tc>
          <w:tcPr>
            <w:tcW w:w="1559" w:type="dxa"/>
          </w:tcPr>
          <w:p w14:paraId="27228635" w14:textId="7A44B985"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Hilang timbul</w:t>
            </w:r>
          </w:p>
        </w:tc>
        <w:tc>
          <w:tcPr>
            <w:tcW w:w="1602" w:type="dxa"/>
          </w:tcPr>
          <w:p w14:paraId="7283750B" w14:textId="33A514EE"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Hilang timbul</w:t>
            </w:r>
          </w:p>
        </w:tc>
      </w:tr>
      <w:tr w:rsidR="00F23820" w:rsidRPr="002C6E16" w14:paraId="7C11DB17" w14:textId="77777777" w:rsidTr="00A83085">
        <w:trPr>
          <w:trHeight w:val="192"/>
        </w:trPr>
        <w:tc>
          <w:tcPr>
            <w:tcW w:w="421" w:type="dxa"/>
            <w:vMerge w:val="restart"/>
          </w:tcPr>
          <w:p w14:paraId="1F7CE6A9" w14:textId="074EE2CC"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2</w:t>
            </w:r>
          </w:p>
        </w:tc>
        <w:tc>
          <w:tcPr>
            <w:tcW w:w="567" w:type="dxa"/>
          </w:tcPr>
          <w:p w14:paraId="6EC0347A" w14:textId="246568D4"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P</w:t>
            </w:r>
          </w:p>
        </w:tc>
        <w:tc>
          <w:tcPr>
            <w:tcW w:w="1559" w:type="dxa"/>
          </w:tcPr>
          <w:p w14:paraId="15A99A45" w14:textId="007C96F4"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Diperingan setelah dilakukan akupresur</w:t>
            </w:r>
          </w:p>
        </w:tc>
        <w:tc>
          <w:tcPr>
            <w:tcW w:w="1602" w:type="dxa"/>
          </w:tcPr>
          <w:p w14:paraId="268FF760" w14:textId="22F74DC7"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Diperingan setelah dilakukan akupresur</w:t>
            </w:r>
          </w:p>
        </w:tc>
      </w:tr>
      <w:tr w:rsidR="00F23820" w:rsidRPr="002C6E16" w14:paraId="2429B0F0" w14:textId="77777777" w:rsidTr="00A83085">
        <w:trPr>
          <w:trHeight w:val="215"/>
        </w:trPr>
        <w:tc>
          <w:tcPr>
            <w:tcW w:w="421" w:type="dxa"/>
            <w:vMerge/>
          </w:tcPr>
          <w:p w14:paraId="531F8BBF" w14:textId="77777777" w:rsidR="00F23820" w:rsidRPr="002C6E16" w:rsidRDefault="00F23820" w:rsidP="00F23820">
            <w:pPr>
              <w:rPr>
                <w:rFonts w:ascii="Times New Roman" w:hAnsi="Times New Roman" w:cs="Times New Roman"/>
                <w:sz w:val="20"/>
                <w:szCs w:val="20"/>
                <w:lang w:val="id-ID"/>
              </w:rPr>
            </w:pPr>
          </w:p>
        </w:tc>
        <w:tc>
          <w:tcPr>
            <w:tcW w:w="567" w:type="dxa"/>
          </w:tcPr>
          <w:p w14:paraId="7C41088F" w14:textId="61735FBC"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Q</w:t>
            </w:r>
          </w:p>
        </w:tc>
        <w:tc>
          <w:tcPr>
            <w:tcW w:w="1559" w:type="dxa"/>
          </w:tcPr>
          <w:p w14:paraId="65F23E8C" w14:textId="79098931"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Nyeri ditusuk-tusuk</w:t>
            </w:r>
          </w:p>
        </w:tc>
        <w:tc>
          <w:tcPr>
            <w:tcW w:w="1602" w:type="dxa"/>
          </w:tcPr>
          <w:p w14:paraId="19567095" w14:textId="0C0EB4E4"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Nyeri ditusuk-tusuk</w:t>
            </w:r>
          </w:p>
        </w:tc>
      </w:tr>
      <w:tr w:rsidR="00F23820" w:rsidRPr="002C6E16" w14:paraId="3EFFED0C" w14:textId="77777777" w:rsidTr="00A83085">
        <w:trPr>
          <w:trHeight w:val="200"/>
        </w:trPr>
        <w:tc>
          <w:tcPr>
            <w:tcW w:w="421" w:type="dxa"/>
            <w:vMerge/>
          </w:tcPr>
          <w:p w14:paraId="759D80D3" w14:textId="77777777" w:rsidR="00F23820" w:rsidRPr="002C6E16" w:rsidRDefault="00F23820" w:rsidP="00F23820">
            <w:pPr>
              <w:rPr>
                <w:rFonts w:ascii="Times New Roman" w:hAnsi="Times New Roman" w:cs="Times New Roman"/>
                <w:sz w:val="20"/>
                <w:szCs w:val="20"/>
                <w:lang w:val="id-ID"/>
              </w:rPr>
            </w:pPr>
          </w:p>
        </w:tc>
        <w:tc>
          <w:tcPr>
            <w:tcW w:w="567" w:type="dxa"/>
          </w:tcPr>
          <w:p w14:paraId="366418A3" w14:textId="222C9D85"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R</w:t>
            </w:r>
          </w:p>
        </w:tc>
        <w:tc>
          <w:tcPr>
            <w:tcW w:w="1559" w:type="dxa"/>
          </w:tcPr>
          <w:p w14:paraId="3911F3F7" w14:textId="75153185"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Kedua lutut</w:t>
            </w:r>
          </w:p>
        </w:tc>
        <w:tc>
          <w:tcPr>
            <w:tcW w:w="1602" w:type="dxa"/>
          </w:tcPr>
          <w:p w14:paraId="00C920E7" w14:textId="43B3DFD0"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Kedua lutut</w:t>
            </w:r>
          </w:p>
        </w:tc>
      </w:tr>
      <w:tr w:rsidR="00F23820" w:rsidRPr="002C6E16" w14:paraId="76E2B32C" w14:textId="77777777" w:rsidTr="00A83085">
        <w:trPr>
          <w:trHeight w:val="208"/>
        </w:trPr>
        <w:tc>
          <w:tcPr>
            <w:tcW w:w="421" w:type="dxa"/>
            <w:vMerge/>
          </w:tcPr>
          <w:p w14:paraId="6EAB621B" w14:textId="77777777" w:rsidR="00F23820" w:rsidRPr="002C6E16" w:rsidRDefault="00F23820" w:rsidP="00F23820">
            <w:pPr>
              <w:rPr>
                <w:rFonts w:ascii="Times New Roman" w:hAnsi="Times New Roman" w:cs="Times New Roman"/>
                <w:sz w:val="20"/>
                <w:szCs w:val="20"/>
                <w:lang w:val="id-ID"/>
              </w:rPr>
            </w:pPr>
          </w:p>
        </w:tc>
        <w:tc>
          <w:tcPr>
            <w:tcW w:w="567" w:type="dxa"/>
          </w:tcPr>
          <w:p w14:paraId="3FDF9959" w14:textId="24A3B236"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S</w:t>
            </w:r>
          </w:p>
        </w:tc>
        <w:tc>
          <w:tcPr>
            <w:tcW w:w="1559" w:type="dxa"/>
          </w:tcPr>
          <w:p w14:paraId="000AC8C6" w14:textId="78E19501"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Skala 4</w:t>
            </w:r>
          </w:p>
        </w:tc>
        <w:tc>
          <w:tcPr>
            <w:tcW w:w="1602" w:type="dxa"/>
          </w:tcPr>
          <w:p w14:paraId="38C4F473" w14:textId="628927D0"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Skala 4</w:t>
            </w:r>
          </w:p>
        </w:tc>
      </w:tr>
      <w:tr w:rsidR="00F23820" w:rsidRPr="002C6E16" w14:paraId="0B5AE26C" w14:textId="77777777" w:rsidTr="00A83085">
        <w:trPr>
          <w:trHeight w:val="185"/>
        </w:trPr>
        <w:tc>
          <w:tcPr>
            <w:tcW w:w="421" w:type="dxa"/>
            <w:vMerge/>
          </w:tcPr>
          <w:p w14:paraId="74498611" w14:textId="77777777" w:rsidR="00F23820" w:rsidRPr="002C6E16" w:rsidRDefault="00F23820" w:rsidP="00F23820">
            <w:pPr>
              <w:rPr>
                <w:rFonts w:ascii="Times New Roman" w:hAnsi="Times New Roman" w:cs="Times New Roman"/>
                <w:sz w:val="20"/>
                <w:szCs w:val="20"/>
                <w:lang w:val="id-ID"/>
              </w:rPr>
            </w:pPr>
          </w:p>
        </w:tc>
        <w:tc>
          <w:tcPr>
            <w:tcW w:w="567" w:type="dxa"/>
          </w:tcPr>
          <w:p w14:paraId="43A940AC" w14:textId="36F8929E"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T</w:t>
            </w:r>
          </w:p>
        </w:tc>
        <w:tc>
          <w:tcPr>
            <w:tcW w:w="1559" w:type="dxa"/>
          </w:tcPr>
          <w:p w14:paraId="4F22E21F" w14:textId="6848D623"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Hanya ketika malam hari</w:t>
            </w:r>
          </w:p>
        </w:tc>
        <w:tc>
          <w:tcPr>
            <w:tcW w:w="1602" w:type="dxa"/>
          </w:tcPr>
          <w:p w14:paraId="08499EB9" w14:textId="49BD9699"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Ketika malam</w:t>
            </w:r>
          </w:p>
        </w:tc>
      </w:tr>
      <w:tr w:rsidR="00F23820" w:rsidRPr="002C6E16" w14:paraId="3C08CD25" w14:textId="77777777" w:rsidTr="00A83085">
        <w:trPr>
          <w:trHeight w:val="161"/>
        </w:trPr>
        <w:tc>
          <w:tcPr>
            <w:tcW w:w="421" w:type="dxa"/>
            <w:vMerge w:val="restart"/>
          </w:tcPr>
          <w:p w14:paraId="540EEA8E" w14:textId="785F6FB1"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3</w:t>
            </w:r>
          </w:p>
        </w:tc>
        <w:tc>
          <w:tcPr>
            <w:tcW w:w="567" w:type="dxa"/>
          </w:tcPr>
          <w:p w14:paraId="5599A7B7" w14:textId="791D786F"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P</w:t>
            </w:r>
          </w:p>
        </w:tc>
        <w:tc>
          <w:tcPr>
            <w:tcW w:w="1559" w:type="dxa"/>
          </w:tcPr>
          <w:p w14:paraId="5B492453" w14:textId="08948E01"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Diperingan setelah akupresur</w:t>
            </w:r>
          </w:p>
        </w:tc>
        <w:tc>
          <w:tcPr>
            <w:tcW w:w="1602" w:type="dxa"/>
          </w:tcPr>
          <w:p w14:paraId="20035CB8" w14:textId="4AC244A1" w:rsidR="00F23820" w:rsidRPr="002C6E16" w:rsidRDefault="00AE4639"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Diperingan setelah dilakukan akupresur</w:t>
            </w:r>
          </w:p>
        </w:tc>
      </w:tr>
      <w:tr w:rsidR="00F23820" w:rsidRPr="002C6E16" w14:paraId="5B5B7848" w14:textId="77777777" w:rsidTr="00A83085">
        <w:trPr>
          <w:trHeight w:val="246"/>
        </w:trPr>
        <w:tc>
          <w:tcPr>
            <w:tcW w:w="421" w:type="dxa"/>
            <w:vMerge/>
          </w:tcPr>
          <w:p w14:paraId="790DF220" w14:textId="77777777" w:rsidR="00F23820" w:rsidRPr="002C6E16" w:rsidRDefault="00F23820" w:rsidP="00F23820">
            <w:pPr>
              <w:rPr>
                <w:rFonts w:ascii="Times New Roman" w:hAnsi="Times New Roman" w:cs="Times New Roman"/>
                <w:sz w:val="20"/>
                <w:szCs w:val="20"/>
                <w:lang w:val="id-ID"/>
              </w:rPr>
            </w:pPr>
          </w:p>
        </w:tc>
        <w:tc>
          <w:tcPr>
            <w:tcW w:w="567" w:type="dxa"/>
          </w:tcPr>
          <w:p w14:paraId="270EB59B" w14:textId="7AA22DA3"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Q</w:t>
            </w:r>
          </w:p>
        </w:tc>
        <w:tc>
          <w:tcPr>
            <w:tcW w:w="1559" w:type="dxa"/>
          </w:tcPr>
          <w:p w14:paraId="7A59B812" w14:textId="56791784" w:rsidR="00F23820" w:rsidRPr="002C6E16" w:rsidRDefault="00F23820"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Tidak terasa</w:t>
            </w:r>
          </w:p>
        </w:tc>
        <w:tc>
          <w:tcPr>
            <w:tcW w:w="1602" w:type="dxa"/>
          </w:tcPr>
          <w:p w14:paraId="5EF796A7" w14:textId="1D08CE6B" w:rsidR="00F23820" w:rsidRPr="002C6E16" w:rsidRDefault="00AE4639"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Tidak terasa</w:t>
            </w:r>
          </w:p>
        </w:tc>
      </w:tr>
      <w:tr w:rsidR="00F23820" w:rsidRPr="002C6E16" w14:paraId="057D52F5" w14:textId="77777777" w:rsidTr="00A83085">
        <w:trPr>
          <w:trHeight w:val="239"/>
        </w:trPr>
        <w:tc>
          <w:tcPr>
            <w:tcW w:w="421" w:type="dxa"/>
            <w:vMerge/>
          </w:tcPr>
          <w:p w14:paraId="5D3B69F1" w14:textId="77777777" w:rsidR="00F23820" w:rsidRPr="002C6E16" w:rsidRDefault="00F23820" w:rsidP="00F23820">
            <w:pPr>
              <w:rPr>
                <w:rFonts w:ascii="Times New Roman" w:hAnsi="Times New Roman" w:cs="Times New Roman"/>
                <w:sz w:val="20"/>
                <w:szCs w:val="20"/>
                <w:lang w:val="id-ID"/>
              </w:rPr>
            </w:pPr>
          </w:p>
        </w:tc>
        <w:tc>
          <w:tcPr>
            <w:tcW w:w="567" w:type="dxa"/>
          </w:tcPr>
          <w:p w14:paraId="4B5C3783" w14:textId="3ABDB509"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R</w:t>
            </w:r>
          </w:p>
        </w:tc>
        <w:tc>
          <w:tcPr>
            <w:tcW w:w="1559" w:type="dxa"/>
          </w:tcPr>
          <w:p w14:paraId="2BCA8B30" w14:textId="135BD092" w:rsidR="00F23820" w:rsidRPr="002C6E16" w:rsidRDefault="00AE4639"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K</w:t>
            </w:r>
            <w:r w:rsidR="00F23820" w:rsidRPr="002C6E16">
              <w:rPr>
                <w:rFonts w:ascii="Times New Roman" w:hAnsi="Times New Roman" w:cs="Times New Roman"/>
                <w:sz w:val="20"/>
                <w:szCs w:val="20"/>
                <w:lang w:val="id-ID"/>
              </w:rPr>
              <w:t>aki</w:t>
            </w:r>
            <w:r w:rsidRPr="002C6E16">
              <w:rPr>
                <w:rFonts w:ascii="Times New Roman" w:hAnsi="Times New Roman" w:cs="Times New Roman"/>
                <w:sz w:val="20"/>
                <w:szCs w:val="20"/>
                <w:lang w:val="id-ID"/>
              </w:rPr>
              <w:t xml:space="preserve"> terasa lebih ringan</w:t>
            </w:r>
          </w:p>
        </w:tc>
        <w:tc>
          <w:tcPr>
            <w:tcW w:w="1602" w:type="dxa"/>
          </w:tcPr>
          <w:p w14:paraId="144A67D0" w14:textId="5E499AC5" w:rsidR="00F23820" w:rsidRPr="002C6E16" w:rsidRDefault="00AE4639"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Kaki terasa lebih ringan</w:t>
            </w:r>
          </w:p>
        </w:tc>
      </w:tr>
      <w:tr w:rsidR="00F23820" w:rsidRPr="002C6E16" w14:paraId="2949F846" w14:textId="77777777" w:rsidTr="00A83085">
        <w:trPr>
          <w:trHeight w:val="223"/>
        </w:trPr>
        <w:tc>
          <w:tcPr>
            <w:tcW w:w="421" w:type="dxa"/>
            <w:vMerge/>
          </w:tcPr>
          <w:p w14:paraId="72D7BECD" w14:textId="77777777" w:rsidR="00F23820" w:rsidRPr="002C6E16" w:rsidRDefault="00F23820" w:rsidP="00F23820">
            <w:pPr>
              <w:rPr>
                <w:rFonts w:ascii="Times New Roman" w:hAnsi="Times New Roman" w:cs="Times New Roman"/>
                <w:sz w:val="20"/>
                <w:szCs w:val="20"/>
                <w:lang w:val="id-ID"/>
              </w:rPr>
            </w:pPr>
          </w:p>
        </w:tc>
        <w:tc>
          <w:tcPr>
            <w:tcW w:w="567" w:type="dxa"/>
          </w:tcPr>
          <w:p w14:paraId="59BFB947" w14:textId="1AD6E6A0"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S</w:t>
            </w:r>
          </w:p>
        </w:tc>
        <w:tc>
          <w:tcPr>
            <w:tcW w:w="1559" w:type="dxa"/>
          </w:tcPr>
          <w:p w14:paraId="2B33CDE8" w14:textId="43BAAF80" w:rsidR="00F23820" w:rsidRPr="002C6E16" w:rsidRDefault="00AE4639"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Skala 3</w:t>
            </w:r>
          </w:p>
        </w:tc>
        <w:tc>
          <w:tcPr>
            <w:tcW w:w="1602" w:type="dxa"/>
          </w:tcPr>
          <w:p w14:paraId="7D6F1372" w14:textId="3D9BA4C4" w:rsidR="00F23820" w:rsidRPr="002C6E16" w:rsidRDefault="00AE4639"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Skala 2</w:t>
            </w:r>
          </w:p>
        </w:tc>
      </w:tr>
      <w:tr w:rsidR="00F23820" w:rsidRPr="002C6E16" w14:paraId="3CE346BE" w14:textId="77777777" w:rsidTr="00A83085">
        <w:trPr>
          <w:trHeight w:val="299"/>
        </w:trPr>
        <w:tc>
          <w:tcPr>
            <w:tcW w:w="421" w:type="dxa"/>
            <w:vMerge/>
          </w:tcPr>
          <w:p w14:paraId="4B3ED6AC" w14:textId="77777777" w:rsidR="00F23820" w:rsidRPr="002C6E16" w:rsidRDefault="00F23820" w:rsidP="00F23820">
            <w:pPr>
              <w:rPr>
                <w:rFonts w:ascii="Times New Roman" w:hAnsi="Times New Roman" w:cs="Times New Roman"/>
                <w:sz w:val="20"/>
                <w:szCs w:val="20"/>
                <w:lang w:val="id-ID"/>
              </w:rPr>
            </w:pPr>
          </w:p>
        </w:tc>
        <w:tc>
          <w:tcPr>
            <w:tcW w:w="567" w:type="dxa"/>
          </w:tcPr>
          <w:p w14:paraId="44BE56C1" w14:textId="415A3F1F" w:rsidR="00F23820" w:rsidRPr="002C6E16" w:rsidRDefault="00F23820" w:rsidP="00F23820">
            <w:pPr>
              <w:jc w:val="center"/>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T</w:t>
            </w:r>
          </w:p>
        </w:tc>
        <w:tc>
          <w:tcPr>
            <w:tcW w:w="1559" w:type="dxa"/>
          </w:tcPr>
          <w:p w14:paraId="551314E3" w14:textId="5A1CD301" w:rsidR="00F23820" w:rsidRPr="002C6E16" w:rsidRDefault="00AE4639"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Tidak ada</w:t>
            </w:r>
          </w:p>
        </w:tc>
        <w:tc>
          <w:tcPr>
            <w:tcW w:w="1602" w:type="dxa"/>
          </w:tcPr>
          <w:p w14:paraId="58151C15" w14:textId="5DC235BA" w:rsidR="00F23820" w:rsidRPr="002C6E16" w:rsidRDefault="00AE4639" w:rsidP="00F23820">
            <w:pPr>
              <w:rPr>
                <w:rFonts w:ascii="Times New Roman" w:hAnsi="Times New Roman" w:cs="Times New Roman"/>
                <w:sz w:val="20"/>
                <w:szCs w:val="20"/>
                <w:lang w:val="id-ID"/>
              </w:rPr>
            </w:pPr>
            <w:r w:rsidRPr="002C6E16">
              <w:rPr>
                <w:rFonts w:ascii="Times New Roman" w:hAnsi="Times New Roman" w:cs="Times New Roman"/>
                <w:sz w:val="20"/>
                <w:szCs w:val="20"/>
                <w:lang w:val="id-ID"/>
              </w:rPr>
              <w:t>Tidak ada</w:t>
            </w:r>
          </w:p>
        </w:tc>
      </w:tr>
    </w:tbl>
    <w:p w14:paraId="37E5FA0E" w14:textId="285EBA16" w:rsidR="008B10FE" w:rsidRPr="002C6E16" w:rsidRDefault="00AE4639" w:rsidP="00AE4639">
      <w:pPr>
        <w:spacing w:line="360" w:lineRule="auto"/>
        <w:ind w:firstLine="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Tabel 5 menunjukkan bahwa, terdapat perubahan keluhan nyeri dengan pengkajian PQRST pada hari ketiga kedua subjek studi kasus.</w:t>
      </w:r>
    </w:p>
    <w:p w14:paraId="2BECC43F" w14:textId="1DE125B6" w:rsidR="00F604F4" w:rsidRPr="002C6E16" w:rsidRDefault="00F604F4" w:rsidP="002D62E1">
      <w:pPr>
        <w:spacing w:line="360" w:lineRule="auto"/>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Pembahasan</w:t>
      </w:r>
    </w:p>
    <w:p w14:paraId="689F4D97" w14:textId="52143E6D" w:rsidR="002C6E16" w:rsidRPr="002C6E16" w:rsidRDefault="002C6E16" w:rsidP="002C6E16">
      <w:pPr>
        <w:spacing w:after="0" w:line="360" w:lineRule="auto"/>
        <w:jc w:val="both"/>
        <w:rPr>
          <w:rFonts w:ascii="Times New Roman" w:hAnsi="Times New Roman" w:cs="Times New Roman"/>
          <w:sz w:val="20"/>
          <w:szCs w:val="20"/>
          <w:lang w:val="id-ID"/>
        </w:rPr>
      </w:pPr>
      <w:r w:rsidRPr="002C6E16">
        <w:rPr>
          <w:rFonts w:ascii="Times New Roman" w:hAnsi="Times New Roman" w:cs="Times New Roman"/>
          <w:sz w:val="20"/>
          <w:szCs w:val="20"/>
        </w:rPr>
        <w:t xml:space="preserve">       </w:t>
      </w:r>
      <w:proofErr w:type="spellStart"/>
      <w:r w:rsidR="00354A60" w:rsidRPr="002C6E16">
        <w:rPr>
          <w:rFonts w:ascii="Times New Roman" w:hAnsi="Times New Roman" w:cs="Times New Roman"/>
          <w:sz w:val="20"/>
          <w:szCs w:val="20"/>
        </w:rPr>
        <w:t>Pelaksanaan</w:t>
      </w:r>
      <w:proofErr w:type="spellEnd"/>
      <w:r w:rsidR="00354A60" w:rsidRPr="002C6E16">
        <w:rPr>
          <w:rFonts w:ascii="Times New Roman" w:hAnsi="Times New Roman" w:cs="Times New Roman"/>
          <w:sz w:val="20"/>
          <w:szCs w:val="20"/>
        </w:rPr>
        <w:t xml:space="preserve"> </w:t>
      </w:r>
      <w:proofErr w:type="spellStart"/>
      <w:r w:rsidR="00354A60" w:rsidRPr="002C6E16">
        <w:rPr>
          <w:rFonts w:ascii="Times New Roman" w:hAnsi="Times New Roman" w:cs="Times New Roman"/>
          <w:sz w:val="20"/>
          <w:szCs w:val="20"/>
        </w:rPr>
        <w:t>tindakan</w:t>
      </w:r>
      <w:proofErr w:type="spellEnd"/>
      <w:r w:rsidR="00354A60" w:rsidRPr="002C6E16">
        <w:rPr>
          <w:rFonts w:ascii="Times New Roman" w:hAnsi="Times New Roman" w:cs="Times New Roman"/>
          <w:sz w:val="20"/>
          <w:szCs w:val="20"/>
        </w:rPr>
        <w:t xml:space="preserve"> </w:t>
      </w:r>
      <w:proofErr w:type="spellStart"/>
      <w:r w:rsidR="00354A60" w:rsidRPr="002C6E16">
        <w:rPr>
          <w:rFonts w:ascii="Times New Roman" w:hAnsi="Times New Roman" w:cs="Times New Roman"/>
          <w:sz w:val="20"/>
          <w:szCs w:val="20"/>
        </w:rPr>
        <w:t>Akupresur</w:t>
      </w:r>
      <w:proofErr w:type="spellEnd"/>
      <w:r w:rsidR="00354A60" w:rsidRPr="002C6E16">
        <w:rPr>
          <w:rFonts w:ascii="Times New Roman" w:hAnsi="Times New Roman" w:cs="Times New Roman"/>
          <w:sz w:val="20"/>
          <w:szCs w:val="20"/>
        </w:rPr>
        <w:t xml:space="preserve"> </w:t>
      </w:r>
      <w:proofErr w:type="spellStart"/>
      <w:r w:rsidR="00354A60" w:rsidRPr="002C6E16">
        <w:rPr>
          <w:rFonts w:ascii="Times New Roman" w:hAnsi="Times New Roman" w:cs="Times New Roman"/>
          <w:sz w:val="20"/>
          <w:szCs w:val="20"/>
        </w:rPr>
        <w:t>dilakukan</w:t>
      </w:r>
      <w:proofErr w:type="spellEnd"/>
      <w:r w:rsidR="00354A60" w:rsidRPr="002C6E16">
        <w:rPr>
          <w:rFonts w:ascii="Times New Roman" w:hAnsi="Times New Roman" w:cs="Times New Roman"/>
          <w:sz w:val="20"/>
          <w:szCs w:val="20"/>
        </w:rPr>
        <w:t xml:space="preserve"> </w:t>
      </w:r>
      <w:proofErr w:type="spellStart"/>
      <w:r w:rsidR="00354A60" w:rsidRPr="002C6E16">
        <w:rPr>
          <w:rFonts w:ascii="Times New Roman" w:hAnsi="Times New Roman" w:cs="Times New Roman"/>
          <w:sz w:val="20"/>
          <w:szCs w:val="20"/>
        </w:rPr>
        <w:t>selama</w:t>
      </w:r>
      <w:proofErr w:type="spellEnd"/>
      <w:r w:rsidR="00354A60" w:rsidRPr="002C6E16">
        <w:rPr>
          <w:rFonts w:ascii="Times New Roman" w:hAnsi="Times New Roman" w:cs="Times New Roman"/>
          <w:sz w:val="20"/>
          <w:szCs w:val="20"/>
        </w:rPr>
        <w:t xml:space="preserve"> 3 kali </w:t>
      </w:r>
      <w:proofErr w:type="spellStart"/>
      <w:r w:rsidR="00354A60" w:rsidRPr="002C6E16">
        <w:rPr>
          <w:rFonts w:ascii="Times New Roman" w:hAnsi="Times New Roman" w:cs="Times New Roman"/>
          <w:sz w:val="20"/>
          <w:szCs w:val="20"/>
        </w:rPr>
        <w:t>dalam</w:t>
      </w:r>
      <w:proofErr w:type="spellEnd"/>
      <w:r w:rsidR="00354A60" w:rsidRPr="002C6E16">
        <w:rPr>
          <w:rFonts w:ascii="Times New Roman" w:hAnsi="Times New Roman" w:cs="Times New Roman"/>
          <w:sz w:val="20"/>
          <w:szCs w:val="20"/>
        </w:rPr>
        <w:t xml:space="preserve"> </w:t>
      </w:r>
      <w:proofErr w:type="spellStart"/>
      <w:r w:rsidR="00354A60" w:rsidRPr="002C6E16">
        <w:rPr>
          <w:rFonts w:ascii="Times New Roman" w:hAnsi="Times New Roman" w:cs="Times New Roman"/>
          <w:sz w:val="20"/>
          <w:szCs w:val="20"/>
        </w:rPr>
        <w:t>seminggu</w:t>
      </w:r>
      <w:proofErr w:type="spellEnd"/>
      <w:r w:rsidR="00354A60" w:rsidRPr="002C6E16">
        <w:rPr>
          <w:rFonts w:ascii="Times New Roman" w:hAnsi="Times New Roman" w:cs="Times New Roman"/>
          <w:sz w:val="20"/>
          <w:szCs w:val="20"/>
        </w:rPr>
        <w:t xml:space="preserve"> </w:t>
      </w:r>
      <w:proofErr w:type="spellStart"/>
      <w:r w:rsidR="00354A60" w:rsidRPr="002C6E16">
        <w:rPr>
          <w:rFonts w:ascii="Times New Roman" w:hAnsi="Times New Roman" w:cs="Times New Roman"/>
          <w:sz w:val="20"/>
          <w:szCs w:val="20"/>
        </w:rPr>
        <w:t>dengan</w:t>
      </w:r>
      <w:proofErr w:type="spellEnd"/>
      <w:r w:rsidR="00354A60" w:rsidRPr="002C6E16">
        <w:rPr>
          <w:rFonts w:ascii="Times New Roman" w:hAnsi="Times New Roman" w:cs="Times New Roman"/>
          <w:sz w:val="20"/>
          <w:szCs w:val="20"/>
        </w:rPr>
        <w:t xml:space="preserve"> </w:t>
      </w:r>
      <w:proofErr w:type="spellStart"/>
      <w:r w:rsidR="00354A60" w:rsidRPr="002C6E16">
        <w:rPr>
          <w:rFonts w:ascii="Times New Roman" w:hAnsi="Times New Roman" w:cs="Times New Roman"/>
          <w:sz w:val="20"/>
          <w:szCs w:val="20"/>
        </w:rPr>
        <w:t>pemberian</w:t>
      </w:r>
      <w:proofErr w:type="spellEnd"/>
      <w:r w:rsidR="00354A60" w:rsidRPr="002C6E16">
        <w:rPr>
          <w:rFonts w:ascii="Times New Roman" w:hAnsi="Times New Roman" w:cs="Times New Roman"/>
          <w:sz w:val="20"/>
          <w:szCs w:val="20"/>
        </w:rPr>
        <w:t xml:space="preserve"> 1 kali </w:t>
      </w:r>
      <w:proofErr w:type="spellStart"/>
      <w:r w:rsidR="00354A60" w:rsidRPr="002C6E16">
        <w:rPr>
          <w:rFonts w:ascii="Times New Roman" w:hAnsi="Times New Roman" w:cs="Times New Roman"/>
          <w:sz w:val="20"/>
          <w:szCs w:val="20"/>
        </w:rPr>
        <w:t>dalam</w:t>
      </w:r>
      <w:proofErr w:type="spellEnd"/>
      <w:r w:rsidR="00354A60" w:rsidRPr="002C6E16">
        <w:rPr>
          <w:rFonts w:ascii="Times New Roman" w:hAnsi="Times New Roman" w:cs="Times New Roman"/>
          <w:sz w:val="20"/>
          <w:szCs w:val="20"/>
        </w:rPr>
        <w:t xml:space="preserve"> </w:t>
      </w:r>
      <w:proofErr w:type="spellStart"/>
      <w:r w:rsidR="00354A60" w:rsidRPr="002C6E16">
        <w:rPr>
          <w:rFonts w:ascii="Times New Roman" w:hAnsi="Times New Roman" w:cs="Times New Roman"/>
          <w:sz w:val="20"/>
          <w:szCs w:val="20"/>
        </w:rPr>
        <w:t>sehari</w:t>
      </w:r>
      <w:proofErr w:type="spellEnd"/>
      <w:r w:rsidR="00354A60" w:rsidRPr="002C6E16">
        <w:rPr>
          <w:rFonts w:ascii="Times New Roman" w:hAnsi="Times New Roman" w:cs="Times New Roman"/>
          <w:sz w:val="20"/>
          <w:szCs w:val="20"/>
        </w:rPr>
        <w:t xml:space="preserve"> </w:t>
      </w:r>
      <w:proofErr w:type="spellStart"/>
      <w:r w:rsidR="00354A60" w:rsidRPr="002C6E16">
        <w:rPr>
          <w:rFonts w:ascii="Times New Roman" w:hAnsi="Times New Roman" w:cs="Times New Roman"/>
          <w:sz w:val="20"/>
          <w:szCs w:val="20"/>
        </w:rPr>
        <w:t>selama</w:t>
      </w:r>
      <w:proofErr w:type="spellEnd"/>
      <w:r w:rsidR="00354A60" w:rsidRPr="002C6E16">
        <w:rPr>
          <w:rFonts w:ascii="Times New Roman" w:hAnsi="Times New Roman" w:cs="Times New Roman"/>
          <w:sz w:val="20"/>
          <w:szCs w:val="20"/>
        </w:rPr>
        <w:t xml:space="preserve"> 30 kali </w:t>
      </w:r>
      <w:proofErr w:type="spellStart"/>
      <w:r w:rsidR="00354A60" w:rsidRPr="002C6E16">
        <w:rPr>
          <w:rFonts w:ascii="Times New Roman" w:hAnsi="Times New Roman" w:cs="Times New Roman"/>
          <w:sz w:val="20"/>
          <w:szCs w:val="20"/>
        </w:rPr>
        <w:t>putaran</w:t>
      </w:r>
      <w:proofErr w:type="spellEnd"/>
      <w:r w:rsidR="00354A60" w:rsidRPr="002C6E16">
        <w:rPr>
          <w:rFonts w:ascii="Times New Roman" w:hAnsi="Times New Roman" w:cs="Times New Roman"/>
          <w:sz w:val="20"/>
          <w:szCs w:val="20"/>
        </w:rPr>
        <w:t xml:space="preserve"> pada </w:t>
      </w:r>
      <w:proofErr w:type="spellStart"/>
      <w:r w:rsidR="00354A60" w:rsidRPr="002C6E16">
        <w:rPr>
          <w:rFonts w:ascii="Times New Roman" w:hAnsi="Times New Roman" w:cs="Times New Roman"/>
          <w:sz w:val="20"/>
          <w:szCs w:val="20"/>
        </w:rPr>
        <w:t>setiap</w:t>
      </w:r>
      <w:proofErr w:type="spellEnd"/>
      <w:r w:rsidR="00354A60" w:rsidRPr="002C6E16">
        <w:rPr>
          <w:rFonts w:ascii="Times New Roman" w:hAnsi="Times New Roman" w:cs="Times New Roman"/>
          <w:sz w:val="20"/>
          <w:szCs w:val="20"/>
        </w:rPr>
        <w:t xml:space="preserve"> </w:t>
      </w:r>
      <w:proofErr w:type="spellStart"/>
      <w:r w:rsidR="00354A60" w:rsidRPr="002C6E16">
        <w:rPr>
          <w:rFonts w:ascii="Times New Roman" w:hAnsi="Times New Roman" w:cs="Times New Roman"/>
          <w:sz w:val="20"/>
          <w:szCs w:val="20"/>
        </w:rPr>
        <w:t>titik</w:t>
      </w:r>
      <w:proofErr w:type="spellEnd"/>
      <w:r w:rsidR="00354A60" w:rsidRPr="002C6E16">
        <w:rPr>
          <w:rFonts w:ascii="Times New Roman" w:hAnsi="Times New Roman" w:cs="Times New Roman"/>
          <w:sz w:val="20"/>
          <w:szCs w:val="20"/>
        </w:rPr>
        <w:t>.</w:t>
      </w:r>
      <w:r w:rsidRPr="002C6E16">
        <w:rPr>
          <w:rFonts w:ascii="Times New Roman" w:hAnsi="Times New Roman" w:cs="Times New Roman"/>
          <w:sz w:val="20"/>
          <w:szCs w:val="20"/>
        </w:rPr>
        <w:t xml:space="preserve"> </w:t>
      </w:r>
      <w:r w:rsidRPr="002C6E16">
        <w:rPr>
          <w:rFonts w:ascii="Times New Roman" w:hAnsi="Times New Roman" w:cs="Times New Roman"/>
          <w:sz w:val="20"/>
          <w:szCs w:val="20"/>
          <w:lang w:val="id-ID"/>
        </w:rPr>
        <w:t xml:space="preserve">pemberian terapi dilakukan pada titik-titik tertentu </w:t>
      </w:r>
      <w:r w:rsidRPr="002C6E16">
        <w:rPr>
          <w:rFonts w:ascii="Times New Roman" w:hAnsi="Times New Roman" w:cs="Times New Roman"/>
          <w:sz w:val="20"/>
          <w:szCs w:val="20"/>
        </w:rPr>
        <w:t xml:space="preserve">seperti </w:t>
      </w:r>
      <w:r w:rsidRPr="002C6E16">
        <w:rPr>
          <w:rFonts w:ascii="Times New Roman" w:eastAsia="Times New Roman" w:hAnsi="Times New Roman" w:cs="Times New Roman"/>
          <w:color w:val="000000"/>
          <w:kern w:val="0"/>
          <w:sz w:val="20"/>
          <w:szCs w:val="20"/>
          <w:bdr w:val="none" w:sz="0" w:space="0" w:color="auto" w:frame="1"/>
          <w:lang w:val="id-ID" w:eastAsia="en-ID"/>
          <w14:ligatures w14:val="none"/>
        </w:rPr>
        <w:t xml:space="preserve">SP 3, SP 6, ST 36, KI 3, KI 7, dan LR 3 karena setelah dilakukan penekanan pada titik tersebut melepaskan hormon edorfin yang berfungsi untuk meredakan rasa nyeri dan menenangkan, serotonin berfungsi untuk menstabilkan suasana hati, meningkatkan kualitas tidur, meningkatkan </w:t>
      </w:r>
      <w:r w:rsidRPr="002C6E16">
        <w:rPr>
          <w:rFonts w:ascii="Times New Roman" w:eastAsia="Times New Roman" w:hAnsi="Times New Roman" w:cs="Times New Roman"/>
          <w:color w:val="000000"/>
          <w:kern w:val="0"/>
          <w:sz w:val="20"/>
          <w:szCs w:val="20"/>
          <w:bdr w:val="none" w:sz="0" w:space="0" w:color="auto" w:frame="1"/>
          <w:lang w:val="id-ID" w:eastAsia="en-ID"/>
          <w14:ligatures w14:val="none"/>
        </w:rPr>
        <w:t xml:space="preserve">nafsu makan dan relaksasi dan dopamine berfungsi untuk memicu kesenangan atau motivasi, neurotransmiter (sel-sel saraf) yang bertindak untuk mengurangi rasa nyeri sakit dan dapat meningkatkan perasaan nyaman dan tenang </w:t>
      </w:r>
      <w:r w:rsidRPr="002C6E16">
        <w:rPr>
          <w:rFonts w:ascii="Times New Roman" w:hAnsi="Times New Roman" w:cs="Times New Roman"/>
          <w:sz w:val="20"/>
          <w:szCs w:val="20"/>
          <w:lang w:val="id-ID"/>
        </w:rPr>
        <w:t>(Imani, 2022)</w:t>
      </w:r>
      <w:r w:rsidRPr="002C6E16">
        <w:rPr>
          <w:rFonts w:ascii="Times New Roman" w:eastAsia="Times New Roman" w:hAnsi="Times New Roman" w:cs="Times New Roman"/>
          <w:color w:val="000000"/>
          <w:kern w:val="0"/>
          <w:sz w:val="20"/>
          <w:szCs w:val="20"/>
          <w:bdr w:val="none" w:sz="0" w:space="0" w:color="auto" w:frame="1"/>
          <w:lang w:val="id-ID" w:eastAsia="en-ID"/>
          <w14:ligatures w14:val="none"/>
        </w:rPr>
        <w:t>, sedangkan efek akupresur pada organ ginjal dan kinerja ginjal dapat meningkatkan sirkulasi darah dan Qi (energi) ke ginjal, membantu detoksifikasi ginjal dan memperbaiki fungsi penyaringan (termasuk purin), menstabilkan tekanan darah karena ginjal berperan dalam sistem RAA (renin-angiotensin-aldosteron), dan meningkatkan keseimbangan hormonal yang berkaitan dengan fungsi ginjal dan sistem reproduksi (Liu Z et,al 2013).</w:t>
      </w:r>
    </w:p>
    <w:p w14:paraId="42707CFC" w14:textId="05D00289" w:rsidR="002C6E16" w:rsidRPr="002C6E16" w:rsidRDefault="002C6E16" w:rsidP="002C6E16">
      <w:pPr>
        <w:spacing w:after="0" w:line="360" w:lineRule="auto"/>
        <w:jc w:val="both"/>
        <w:rPr>
          <w:rFonts w:ascii="Times New Roman" w:eastAsia="Times New Roman" w:hAnsi="Times New Roman" w:cs="Times New Roman"/>
          <w:color w:val="000000"/>
          <w:kern w:val="0"/>
          <w:sz w:val="20"/>
          <w:szCs w:val="20"/>
          <w:bdr w:val="none" w:sz="0" w:space="0" w:color="auto" w:frame="1"/>
          <w:lang w:val="id-ID" w:eastAsia="en-ID"/>
          <w14:ligatures w14:val="none"/>
        </w:rPr>
      </w:pPr>
      <w:r w:rsidRPr="002C6E16">
        <w:rPr>
          <w:rFonts w:ascii="Times New Roman" w:eastAsia="Times New Roman" w:hAnsi="Times New Roman" w:cs="Times New Roman"/>
          <w:color w:val="000000"/>
          <w:kern w:val="0"/>
          <w:sz w:val="20"/>
          <w:szCs w:val="20"/>
          <w:bdr w:val="none" w:sz="0" w:space="0" w:color="auto" w:frame="1"/>
          <w:lang w:val="id-ID" w:eastAsia="en-ID"/>
          <w14:ligatures w14:val="none"/>
        </w:rPr>
        <w:t xml:space="preserve">       Pada titik </w:t>
      </w:r>
      <w:proofErr w:type="spellStart"/>
      <w:r w:rsidRPr="002C6E16">
        <w:rPr>
          <w:rFonts w:ascii="Times New Roman" w:hAnsi="Times New Roman" w:cs="Times New Roman"/>
          <w:sz w:val="20"/>
          <w:szCs w:val="20"/>
        </w:rPr>
        <w:t>Titik</w:t>
      </w:r>
      <w:proofErr w:type="spellEnd"/>
      <w:r w:rsidRPr="002C6E16">
        <w:rPr>
          <w:rFonts w:ascii="Times New Roman" w:hAnsi="Times New Roman" w:cs="Times New Roman"/>
          <w:sz w:val="20"/>
          <w:szCs w:val="20"/>
        </w:rPr>
        <w:t xml:space="preserve"> SP 3 </w:t>
      </w:r>
      <w:r w:rsidRPr="002C6E16">
        <w:rPr>
          <w:rFonts w:ascii="Times New Roman" w:eastAsia="Times New Roman" w:hAnsi="Times New Roman" w:cs="Times New Roman"/>
          <w:color w:val="000000"/>
          <w:kern w:val="0"/>
          <w:sz w:val="20"/>
          <w:szCs w:val="20"/>
          <w:bdr w:val="none" w:sz="0" w:space="0" w:color="auto" w:frame="1"/>
          <w:lang w:val="id-ID" w:eastAsia="en-ID"/>
          <w14:ligatures w14:val="none"/>
        </w:rPr>
        <w:t xml:space="preserve">dimana titik ini dalam akupresur adalah titik utama meridian limpa (Spleen meridian)  terletak di bagian dalam kaki tepatnya di depan dan bawah tulang metatarsal pertama, dekat sendi meatarsofalangeal jempol kaki, dimana titik SP 3 membantu mengurangi peradangan lokal, mengontrol metabolisme asam urat, serta memperbaiki sirkulasi energi dan darah, yang semuanya berkontribusi terhadap penurunan rasa nyeri akibat gout, SP 6 terletak di sekitar 3 jari (3cun) di atas tulang mata kaki bagian dalam, tepat di belakang tulang tibia (tulang kering) dimana titik ini dapat membantu menurunkan kadar asam urat dan meningkatkan fungsi organ penting seperti ginjal, limfa dan hati yang terlibat dalam metaboleisme, KI 3 titik ini terletak diantara tulang pergelangan kaki dibagian dalam (medial malleous) dan tendon achiles di belakang mata kaki bagian dalam dimana titik ini mendukung fungsi ginjal untuk membantu mengurangi penumpukan asam urat serta meredakan nyeri melalui regulasi energi dan aliran darah, KI 7 terletak pada 2 cun di atas titik KI3 dibagian dalam kaki, tepat di tepi anterior tendon achiles dimana titik ini dapat meningkatkan membantu membuang kelebihan asam urat akibat </w:t>
      </w:r>
      <w:r w:rsidRPr="002C6E16">
        <w:rPr>
          <w:rFonts w:ascii="Times New Roman" w:eastAsia="Times New Roman" w:hAnsi="Times New Roman" w:cs="Times New Roman"/>
          <w:color w:val="000000"/>
          <w:kern w:val="0"/>
          <w:sz w:val="20"/>
          <w:szCs w:val="20"/>
          <w:bdr w:val="none" w:sz="0" w:space="0" w:color="auto" w:frame="1"/>
          <w:lang w:val="id-ID" w:eastAsia="en-ID"/>
          <w14:ligatures w14:val="none"/>
        </w:rPr>
        <w:lastRenderedPageBreak/>
        <w:t>gout, ST 36 terletak di sekitar 4 jari dibawah tempurung lutut, disisi luar tulang kering (tibia), diantara tulang otot luar betis dimana titik ini dapat membantu menurunkan peradangan dan sebagai analgesik dan antiinflamasi untuk meredakan nyeri akibat gout , LR 3 terletak di punggung kaki antara jari kaki pertama dan kedua dimana titik ini berperan penting dalam meridian hati (liver meridian) dan sangat efektif untuk mengatasi nyeri, peradangan, gangguan metabolik akibat gout (Indaryani dkk, 2023).</w:t>
      </w:r>
    </w:p>
    <w:p w14:paraId="7077B54C" w14:textId="0A26C1FA" w:rsidR="002C6E16" w:rsidRPr="002C6E16" w:rsidRDefault="002C6E16" w:rsidP="002C6E16">
      <w:pPr>
        <w:spacing w:after="0" w:line="360" w:lineRule="auto"/>
        <w:jc w:val="both"/>
        <w:rPr>
          <w:rFonts w:ascii="Times New Roman" w:hAnsi="Times New Roman" w:cs="Times New Roman"/>
          <w:sz w:val="20"/>
          <w:szCs w:val="20"/>
        </w:rPr>
      </w:pPr>
      <w:r w:rsidRPr="002C6E16">
        <w:rPr>
          <w:rFonts w:ascii="Times New Roman" w:eastAsia="Times New Roman" w:hAnsi="Times New Roman" w:cs="Times New Roman"/>
          <w:color w:val="000000"/>
          <w:kern w:val="0"/>
          <w:sz w:val="20"/>
          <w:szCs w:val="20"/>
          <w:bdr w:val="none" w:sz="0" w:space="0" w:color="auto" w:frame="1"/>
          <w:lang w:val="id-ID" w:eastAsia="en-ID"/>
          <w14:ligatures w14:val="none"/>
        </w:rPr>
        <w:t xml:space="preserve">       Selain dapat menurunkan nyeri akupreusr pada titik tersebut juga dapat </w:t>
      </w:r>
      <w:proofErr w:type="spellStart"/>
      <w:r w:rsidRPr="002C6E16">
        <w:rPr>
          <w:rFonts w:ascii="Times New Roman" w:hAnsi="Times New Roman" w:cs="Times New Roman"/>
          <w:sz w:val="20"/>
          <w:szCs w:val="20"/>
        </w:rPr>
        <w:t>memperbaruhi</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kualitas</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tidur</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karena</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titik</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tersebut</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mempengaruhi</w:t>
      </w:r>
      <w:proofErr w:type="spellEnd"/>
      <w:r w:rsidRPr="002C6E16">
        <w:rPr>
          <w:rFonts w:ascii="Times New Roman" w:hAnsi="Times New Roman" w:cs="Times New Roman"/>
          <w:sz w:val="20"/>
          <w:szCs w:val="20"/>
        </w:rPr>
        <w:t xml:space="preserve"> system </w:t>
      </w:r>
      <w:proofErr w:type="spellStart"/>
      <w:r w:rsidRPr="002C6E16">
        <w:rPr>
          <w:rFonts w:ascii="Times New Roman" w:hAnsi="Times New Roman" w:cs="Times New Roman"/>
          <w:sz w:val="20"/>
          <w:szCs w:val="20"/>
        </w:rPr>
        <w:t>saraf</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pusat</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keseimbangan</w:t>
      </w:r>
      <w:proofErr w:type="spellEnd"/>
      <w:r w:rsidRPr="002C6E16">
        <w:rPr>
          <w:rFonts w:ascii="Times New Roman" w:hAnsi="Times New Roman" w:cs="Times New Roman"/>
          <w:sz w:val="20"/>
          <w:szCs w:val="20"/>
        </w:rPr>
        <w:t xml:space="preserve"> hormonal, dan </w:t>
      </w:r>
      <w:proofErr w:type="spellStart"/>
      <w:r w:rsidRPr="002C6E16">
        <w:rPr>
          <w:rFonts w:ascii="Times New Roman" w:hAnsi="Times New Roman" w:cs="Times New Roman"/>
          <w:sz w:val="20"/>
          <w:szCs w:val="20"/>
        </w:rPr>
        <w:t>aliran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energi</w:t>
      </w:r>
      <w:proofErr w:type="spellEnd"/>
      <w:r w:rsidRPr="002C6E16">
        <w:rPr>
          <w:rFonts w:ascii="Times New Roman" w:hAnsi="Times New Roman" w:cs="Times New Roman"/>
          <w:sz w:val="20"/>
          <w:szCs w:val="20"/>
        </w:rPr>
        <w:t xml:space="preserve"> yang sangat </w:t>
      </w:r>
      <w:proofErr w:type="spellStart"/>
      <w:r w:rsidRPr="002C6E16">
        <w:rPr>
          <w:rFonts w:ascii="Times New Roman" w:hAnsi="Times New Roman" w:cs="Times New Roman"/>
          <w:sz w:val="20"/>
          <w:szCs w:val="20"/>
        </w:rPr>
        <w:t>berkaitan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erat</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dengan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kualitas</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tidur</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selain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itu</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titik</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ini</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dapat</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mengaktifkan</w:t>
      </w:r>
      <w:proofErr w:type="spellEnd"/>
      <w:r w:rsidRPr="002C6E16">
        <w:rPr>
          <w:rFonts w:ascii="Times New Roman" w:hAnsi="Times New Roman" w:cs="Times New Roman"/>
          <w:sz w:val="20"/>
          <w:szCs w:val="20"/>
        </w:rPr>
        <w:t xml:space="preserve"> system </w:t>
      </w:r>
      <w:proofErr w:type="spellStart"/>
      <w:r w:rsidRPr="002C6E16">
        <w:rPr>
          <w:rFonts w:ascii="Times New Roman" w:hAnsi="Times New Roman" w:cs="Times New Roman"/>
          <w:sz w:val="20"/>
          <w:szCs w:val="20"/>
        </w:rPr>
        <w:t>saraf</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parasimpatik</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relaksasi</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meningkatkan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kadar</w:t>
      </w:r>
      <w:proofErr w:type="spellEnd"/>
      <w:r w:rsidRPr="002C6E16">
        <w:rPr>
          <w:rFonts w:ascii="Times New Roman" w:hAnsi="Times New Roman" w:cs="Times New Roman"/>
          <w:sz w:val="20"/>
          <w:szCs w:val="20"/>
        </w:rPr>
        <w:t xml:space="preserve"> serotonin dan melatonin, </w:t>
      </w:r>
      <w:proofErr w:type="spellStart"/>
      <w:r w:rsidRPr="002C6E16">
        <w:rPr>
          <w:rFonts w:ascii="Times New Roman" w:hAnsi="Times New Roman" w:cs="Times New Roman"/>
          <w:sz w:val="20"/>
          <w:szCs w:val="20"/>
        </w:rPr>
        <w:t>hormon</w:t>
      </w:r>
      <w:proofErr w:type="spellEnd"/>
      <w:r w:rsidRPr="002C6E16">
        <w:rPr>
          <w:rFonts w:ascii="Times New Roman" w:hAnsi="Times New Roman" w:cs="Times New Roman"/>
          <w:sz w:val="20"/>
          <w:szCs w:val="20"/>
        </w:rPr>
        <w:t xml:space="preserve"> yang </w:t>
      </w:r>
      <w:proofErr w:type="spellStart"/>
      <w:r w:rsidRPr="002C6E16">
        <w:rPr>
          <w:rFonts w:ascii="Times New Roman" w:hAnsi="Times New Roman" w:cs="Times New Roman"/>
          <w:sz w:val="20"/>
          <w:szCs w:val="20"/>
        </w:rPr>
        <w:t>penting</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untuk</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tidur</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menurunkan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kortisol</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atau</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hormon</w:t>
      </w:r>
      <w:proofErr w:type="spellEnd"/>
      <w:r w:rsidRPr="002C6E16">
        <w:rPr>
          <w:rFonts w:ascii="Times New Roman" w:hAnsi="Times New Roman" w:cs="Times New Roman"/>
          <w:sz w:val="20"/>
          <w:szCs w:val="20"/>
        </w:rPr>
        <w:t xml:space="preserve"> stress yang </w:t>
      </w:r>
      <w:proofErr w:type="spellStart"/>
      <w:r w:rsidRPr="002C6E16">
        <w:rPr>
          <w:rFonts w:ascii="Times New Roman" w:hAnsi="Times New Roman" w:cs="Times New Roman"/>
          <w:sz w:val="20"/>
          <w:szCs w:val="20"/>
        </w:rPr>
        <w:t>tinggi</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saat</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susah</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tidur</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dapat</w:t>
      </w:r>
      <w:proofErr w:type="spellEnd"/>
      <w:r w:rsidRPr="002C6E16">
        <w:rPr>
          <w:rFonts w:ascii="Times New Roman" w:hAnsi="Times New Roman" w:cs="Times New Roman"/>
          <w:sz w:val="20"/>
          <w:szCs w:val="20"/>
        </w:rPr>
        <w:t xml:space="preserve"> juga </w:t>
      </w:r>
      <w:proofErr w:type="spellStart"/>
      <w:r w:rsidRPr="002C6E16">
        <w:rPr>
          <w:rFonts w:ascii="Times New Roman" w:hAnsi="Times New Roman" w:cs="Times New Roman"/>
          <w:sz w:val="20"/>
          <w:szCs w:val="20"/>
        </w:rPr>
        <w:t>menurunkan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kadar</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asam</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urat</w:t>
      </w:r>
      <w:proofErr w:type="spellEnd"/>
      <w:r w:rsidRPr="002C6E16">
        <w:rPr>
          <w:rFonts w:ascii="Times New Roman" w:hAnsi="Times New Roman" w:cs="Times New Roman"/>
          <w:sz w:val="20"/>
          <w:szCs w:val="20"/>
        </w:rPr>
        <w:t xml:space="preserve"> yang </w:t>
      </w:r>
      <w:proofErr w:type="spellStart"/>
      <w:r w:rsidRPr="002C6E16">
        <w:rPr>
          <w:rFonts w:ascii="Times New Roman" w:hAnsi="Times New Roman" w:cs="Times New Roman"/>
          <w:sz w:val="20"/>
          <w:szCs w:val="20"/>
        </w:rPr>
        <w:t>dikarenakan</w:t>
      </w:r>
      <w:proofErr w:type="spellEnd"/>
      <w:r w:rsidRPr="002C6E16">
        <w:rPr>
          <w:rFonts w:ascii="Times New Roman" w:hAnsi="Times New Roman" w:cs="Times New Roman"/>
          <w:sz w:val="20"/>
          <w:szCs w:val="20"/>
        </w:rPr>
        <w:t xml:space="preserve"> pada </w:t>
      </w:r>
      <w:proofErr w:type="spellStart"/>
      <w:r w:rsidRPr="002C6E16">
        <w:rPr>
          <w:rFonts w:ascii="Times New Roman" w:hAnsi="Times New Roman" w:cs="Times New Roman"/>
          <w:sz w:val="20"/>
          <w:szCs w:val="20"/>
        </w:rPr>
        <w:t>penekanan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titik</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tersebut</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terjadi</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peningkatan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fungsi</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ginjal</w:t>
      </w:r>
      <w:proofErr w:type="spellEnd"/>
      <w:r w:rsidRPr="002C6E16">
        <w:rPr>
          <w:rFonts w:ascii="Times New Roman" w:hAnsi="Times New Roman" w:cs="Times New Roman"/>
          <w:sz w:val="20"/>
          <w:szCs w:val="20"/>
        </w:rPr>
        <w:t xml:space="preserve"> yang </w:t>
      </w:r>
      <w:proofErr w:type="spellStart"/>
      <w:r w:rsidRPr="002C6E16">
        <w:rPr>
          <w:rFonts w:ascii="Times New Roman" w:hAnsi="Times New Roman" w:cs="Times New Roman"/>
          <w:sz w:val="20"/>
          <w:szCs w:val="20"/>
        </w:rPr>
        <w:t>mengatur</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keseimbangan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cairan</w:t>
      </w:r>
      <w:proofErr w:type="spellEnd"/>
      <w:r w:rsidRPr="002C6E16">
        <w:rPr>
          <w:rFonts w:ascii="Times New Roman" w:hAnsi="Times New Roman" w:cs="Times New Roman"/>
          <w:sz w:val="20"/>
          <w:szCs w:val="20"/>
        </w:rPr>
        <w:t xml:space="preserve"> dan </w:t>
      </w:r>
      <w:proofErr w:type="spellStart"/>
      <w:r w:rsidRPr="002C6E16">
        <w:rPr>
          <w:rFonts w:ascii="Times New Roman" w:hAnsi="Times New Roman" w:cs="Times New Roman"/>
          <w:sz w:val="20"/>
          <w:szCs w:val="20"/>
        </w:rPr>
        <w:t>essens</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sehingga</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jika</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energinya</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dikuatkan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pengeluaran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asam</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urat</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lebih</w:t>
      </w:r>
      <w:proofErr w:type="spellEnd"/>
      <w:r w:rsidRPr="002C6E16">
        <w:rPr>
          <w:rFonts w:ascii="Times New Roman" w:hAnsi="Times New Roman" w:cs="Times New Roman"/>
          <w:sz w:val="20"/>
          <w:szCs w:val="20"/>
        </w:rPr>
        <w:t xml:space="preserve"> optimal (Endang, 2023).</w:t>
      </w:r>
    </w:p>
    <w:p w14:paraId="5559EFDE" w14:textId="1CCB899E" w:rsidR="00354A60" w:rsidRPr="002C6E16" w:rsidRDefault="002C6E16" w:rsidP="002C6E16">
      <w:pPr>
        <w:spacing w:after="0" w:line="360" w:lineRule="auto"/>
        <w:jc w:val="both"/>
        <w:rPr>
          <w:rFonts w:ascii="Times New Roman" w:hAnsi="Times New Roman" w:cs="Times New Roman"/>
          <w:sz w:val="20"/>
          <w:szCs w:val="20"/>
        </w:rPr>
      </w:pPr>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Penelitian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ini</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dilakukan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dengan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menggunakan</w:t>
      </w:r>
      <w:proofErr w:type="spellEnd"/>
      <w:r w:rsidRPr="002C6E16">
        <w:rPr>
          <w:rFonts w:ascii="Times New Roman" w:hAnsi="Times New Roman" w:cs="Times New Roman"/>
          <w:sz w:val="20"/>
          <w:szCs w:val="20"/>
        </w:rPr>
        <w:t xml:space="preserve"> SOP </w:t>
      </w:r>
      <w:proofErr w:type="spellStart"/>
      <w:r w:rsidRPr="002C6E16">
        <w:rPr>
          <w:rFonts w:ascii="Times New Roman" w:hAnsi="Times New Roman" w:cs="Times New Roman"/>
          <w:sz w:val="20"/>
          <w:szCs w:val="20"/>
        </w:rPr>
        <w:t>dari</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intervensi</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penelitian</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studi</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kasus</w:t>
      </w:r>
      <w:proofErr w:type="spellEnd"/>
      <w:r w:rsidRPr="002C6E16">
        <w:rPr>
          <w:rFonts w:ascii="Times New Roman" w:hAnsi="Times New Roman" w:cs="Times New Roman"/>
          <w:sz w:val="20"/>
          <w:szCs w:val="20"/>
        </w:rPr>
        <w:t xml:space="preserve"> yang </w:t>
      </w:r>
      <w:proofErr w:type="spellStart"/>
      <w:r w:rsidRPr="002C6E16">
        <w:rPr>
          <w:rFonts w:ascii="Times New Roman" w:hAnsi="Times New Roman" w:cs="Times New Roman"/>
          <w:sz w:val="20"/>
          <w:szCs w:val="20"/>
        </w:rPr>
        <w:t>merujuk</w:t>
      </w:r>
      <w:proofErr w:type="spellEnd"/>
      <w:r w:rsidRPr="002C6E16">
        <w:rPr>
          <w:rFonts w:ascii="Times New Roman" w:hAnsi="Times New Roman" w:cs="Times New Roman"/>
          <w:sz w:val="20"/>
          <w:szCs w:val="20"/>
        </w:rPr>
        <w:t xml:space="preserve"> pada </w:t>
      </w:r>
      <w:proofErr w:type="spellStart"/>
      <w:r w:rsidRPr="002C6E16">
        <w:rPr>
          <w:rFonts w:ascii="Times New Roman" w:hAnsi="Times New Roman" w:cs="Times New Roman"/>
          <w:sz w:val="20"/>
          <w:szCs w:val="20"/>
        </w:rPr>
        <w:t>penelitian</w:t>
      </w:r>
      <w:proofErr w:type="spellEnd"/>
      <w:r w:rsidRPr="002C6E16">
        <w:rPr>
          <w:rFonts w:ascii="Times New Roman" w:hAnsi="Times New Roman" w:cs="Times New Roman"/>
          <w:sz w:val="20"/>
          <w:szCs w:val="20"/>
        </w:rPr>
        <w:t xml:space="preserve"> yang </w:t>
      </w:r>
      <w:proofErr w:type="spellStart"/>
      <w:r w:rsidRPr="002C6E16">
        <w:rPr>
          <w:rFonts w:ascii="Times New Roman" w:hAnsi="Times New Roman" w:cs="Times New Roman"/>
          <w:sz w:val="20"/>
          <w:szCs w:val="20"/>
        </w:rPr>
        <w:t>telah</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dilakukan</w:t>
      </w:r>
      <w:proofErr w:type="spellEnd"/>
      <w:r w:rsidRPr="002C6E16">
        <w:rPr>
          <w:rFonts w:ascii="Times New Roman" w:hAnsi="Times New Roman" w:cs="Times New Roman"/>
          <w:sz w:val="20"/>
          <w:szCs w:val="20"/>
        </w:rPr>
        <w:t xml:space="preserve"> oleh </w:t>
      </w:r>
      <w:r w:rsidRPr="002C6E16">
        <w:rPr>
          <w:rFonts w:ascii="Times New Roman" w:hAnsi="Times New Roman" w:cs="Times New Roman"/>
          <w:sz w:val="20"/>
          <w:szCs w:val="20"/>
          <w:lang w:val="id-ID"/>
        </w:rPr>
        <w:t xml:space="preserve">( Zein (2022), Mohammad Mahmudi (2024), Indaryani (2023) dengan langkah prosedur yang pertama fase orientasi yaitu mengucapkan salam, memperkenalkan diri, validasi data, tujuan dan tindakan, prosedut tindakan, kesediaan pasien, membimbing berdoa, mempersiapkan alat untuk tindakan akupresur meliputi minyak zaitun dimana dalam niyak zaitun ini terdapat kandungan bahan seperti asam lemak tak jenuh (MUFA) terutama asam oleat (70-80%) sebagai anti-inflamasi dan baik untuk jantung dan kulit, vitamin E (tokoferol) </w:t>
      </w:r>
      <w:r w:rsidRPr="002C6E16">
        <w:rPr>
          <w:rFonts w:ascii="Times New Roman" w:hAnsi="Times New Roman" w:cs="Times New Roman"/>
          <w:sz w:val="20"/>
          <w:szCs w:val="20"/>
          <w:lang w:val="id-ID"/>
        </w:rPr>
        <w:t xml:space="preserve">sebagai antioksidan dan regenerasi sel kulit, vitamin K sebagai pembekuan darah dan kesehatan tulang, fenol dan polifenol sebagai antioksidan kuat dan anti inflamasi, squalene sebagai pelembab kulit dan proteksi dari oksidasi, sterol (β-sitosterol, dll) sebagai penurun kolestrol dan menyehatkan kulit, sedangkan manfaat minyak zaitun untuk akupresur antara lain digunakan untuk mengurangi gesekan antara tangan dan kulit agar membuat proses akupresur lebih nyaman dan mengurangi risiko iritasi kulit, dan aroma dari minyak zaitun yang dapat membuat pasien merasa lebih nyaman dan rileks. Mengatur posisi pasien senyaman mungkin, mengukur kadar asam urat, menentukan beberapa titik yang dilakukan diantaranya </w:t>
      </w:r>
      <w:r w:rsidRPr="002C6E16">
        <w:rPr>
          <w:rFonts w:ascii="Times New Roman" w:eastAsia="Times New Roman" w:hAnsi="Times New Roman" w:cs="Times New Roman"/>
          <w:color w:val="000000"/>
          <w:kern w:val="0"/>
          <w:sz w:val="20"/>
          <w:szCs w:val="20"/>
          <w:bdr w:val="none" w:sz="0" w:space="0" w:color="auto" w:frame="1"/>
          <w:lang w:val="id-ID" w:eastAsia="en-ID"/>
          <w14:ligatures w14:val="none"/>
        </w:rPr>
        <w:t xml:space="preserve">SP 3, SP 6, ST 36, KI 3, KI 7, LR 3, melakukan penekanan pada titik-titik tersebuat selama 30 putaran, penekanan tersebut akan menyebabkan </w:t>
      </w:r>
      <w:r w:rsidRPr="002C6E16">
        <w:rPr>
          <w:rFonts w:ascii="Times New Roman" w:hAnsi="Times New Roman" w:cs="Times New Roman"/>
          <w:sz w:val="20"/>
          <w:szCs w:val="20"/>
          <w:lang w:val="id-ID"/>
        </w:rPr>
        <w:t>reseptor saraf ini mengirimkan sinyal ke sumsum tulang belakang dan otak. Sinyal ini merangsang pelepasan endorfin yang diproduksi oleh otak dan kelenjar pituari sebagai hormon yang berfungsi sebagai penghilang rasa sakit alami, dan neurotransmiter lain seperti serotonin diproduksi di otak, yang membantu meredakan nyeri (Imani, 2022).</w:t>
      </w:r>
      <w:r w:rsidRPr="002C6E16">
        <w:rPr>
          <w:rFonts w:ascii="Times New Roman" w:eastAsia="Times New Roman" w:hAnsi="Times New Roman" w:cs="Times New Roman"/>
          <w:color w:val="000000"/>
          <w:kern w:val="0"/>
          <w:sz w:val="20"/>
          <w:szCs w:val="20"/>
          <w:bdr w:val="none" w:sz="0" w:space="0" w:color="auto" w:frame="1"/>
          <w:lang w:val="id-ID" w:eastAsia="en-ID"/>
          <w14:ligatures w14:val="none"/>
        </w:rPr>
        <w:t xml:space="preserve"> setelah tindakan selesai merapikan alat dan pasien, fase terakhir yaitu terminasi meliputi melakukan evaluasi keadaan pasien, kemudian respon pasien terhadap tindakan dan menyampaikan rencana tindak lanjut. Intervensi ini dilakukan selama 3 kali dalam seminggu.</w:t>
      </w:r>
    </w:p>
    <w:p w14:paraId="328CF481" w14:textId="78D9C4A5" w:rsidR="002D62E1" w:rsidRPr="002C6E16" w:rsidRDefault="002D62E1" w:rsidP="00E82725">
      <w:pPr>
        <w:tabs>
          <w:tab w:val="left" w:pos="567"/>
        </w:tabs>
        <w:spacing w:after="0" w:line="360" w:lineRule="auto"/>
        <w:ind w:firstLine="426"/>
        <w:jc w:val="both"/>
        <w:rPr>
          <w:rFonts w:ascii="Times New Roman" w:hAnsi="Times New Roman" w:cs="Times New Roman"/>
          <w:sz w:val="20"/>
          <w:szCs w:val="20"/>
          <w:lang w:val="sv-SE"/>
        </w:rPr>
      </w:pPr>
      <w:r w:rsidRPr="002C6E16">
        <w:rPr>
          <w:rFonts w:ascii="Times New Roman" w:hAnsi="Times New Roman" w:cs="Times New Roman"/>
          <w:sz w:val="20"/>
          <w:szCs w:val="20"/>
          <w:lang w:val="sv-SE"/>
        </w:rPr>
        <w:t>Evaluasi yang dilakukan bertujuan untuk menilai perkembangan masalah keperawatan terkait nyeri akut dengan menggunakan instrumen SLKI 2018. Luaran yang menjadi fokus dalam penilaian ini adalah tingkat nyeri.:</w:t>
      </w:r>
    </w:p>
    <w:p w14:paraId="648CCE21" w14:textId="77777777" w:rsidR="002D62E1" w:rsidRPr="002C6E16" w:rsidRDefault="002D62E1" w:rsidP="00A83085">
      <w:pPr>
        <w:pStyle w:val="ListParagraph"/>
        <w:numPr>
          <w:ilvl w:val="0"/>
          <w:numId w:val="2"/>
        </w:numPr>
        <w:spacing w:after="0" w:line="360" w:lineRule="auto"/>
        <w:ind w:left="284" w:hanging="284"/>
        <w:jc w:val="both"/>
        <w:rPr>
          <w:rFonts w:ascii="Times New Roman" w:hAnsi="Times New Roman" w:cs="Times New Roman"/>
          <w:sz w:val="20"/>
          <w:szCs w:val="20"/>
          <w:lang w:val="sv-SE"/>
        </w:rPr>
      </w:pPr>
      <w:r w:rsidRPr="002C6E16">
        <w:rPr>
          <w:rFonts w:ascii="Times New Roman" w:hAnsi="Times New Roman" w:cs="Times New Roman"/>
          <w:sz w:val="20"/>
          <w:szCs w:val="20"/>
          <w:lang w:val="sv-SE"/>
        </w:rPr>
        <w:t>Keluhan nyeri menurun dai sedang (3) menjadi cukup menurun (4)</w:t>
      </w:r>
    </w:p>
    <w:p w14:paraId="08CCBCF4" w14:textId="77777777" w:rsidR="002D62E1" w:rsidRPr="002C6E16" w:rsidRDefault="002D62E1" w:rsidP="00A83085">
      <w:pPr>
        <w:pStyle w:val="ListParagraph"/>
        <w:numPr>
          <w:ilvl w:val="0"/>
          <w:numId w:val="2"/>
        </w:numPr>
        <w:spacing w:after="0" w:line="360" w:lineRule="auto"/>
        <w:ind w:left="284" w:hanging="284"/>
        <w:jc w:val="both"/>
        <w:rPr>
          <w:rFonts w:ascii="Times New Roman" w:hAnsi="Times New Roman" w:cs="Times New Roman"/>
          <w:sz w:val="20"/>
          <w:szCs w:val="20"/>
          <w:lang w:val="sv-SE"/>
        </w:rPr>
      </w:pPr>
      <w:r w:rsidRPr="002C6E16">
        <w:rPr>
          <w:rFonts w:ascii="Times New Roman" w:hAnsi="Times New Roman" w:cs="Times New Roman"/>
          <w:sz w:val="20"/>
          <w:szCs w:val="20"/>
          <w:lang w:val="sv-SE"/>
        </w:rPr>
        <w:t>Tampak meringis dari sedang (3) menjadi menurun (5)</w:t>
      </w:r>
    </w:p>
    <w:p w14:paraId="3179A4DF" w14:textId="77777777" w:rsidR="002D62E1" w:rsidRPr="002C6E16" w:rsidRDefault="002D62E1" w:rsidP="00A83085">
      <w:pPr>
        <w:pStyle w:val="ListParagraph"/>
        <w:numPr>
          <w:ilvl w:val="0"/>
          <w:numId w:val="2"/>
        </w:numPr>
        <w:spacing w:after="0" w:line="360" w:lineRule="auto"/>
        <w:ind w:left="284" w:hanging="284"/>
        <w:jc w:val="both"/>
        <w:rPr>
          <w:rFonts w:ascii="Times New Roman" w:hAnsi="Times New Roman" w:cs="Times New Roman"/>
          <w:sz w:val="20"/>
          <w:szCs w:val="20"/>
          <w:lang w:val="sv-SE"/>
        </w:rPr>
      </w:pPr>
      <w:r w:rsidRPr="002C6E16">
        <w:rPr>
          <w:rFonts w:ascii="Times New Roman" w:hAnsi="Times New Roman" w:cs="Times New Roman"/>
          <w:sz w:val="20"/>
          <w:szCs w:val="20"/>
          <w:lang w:val="sv-SE"/>
        </w:rPr>
        <w:lastRenderedPageBreak/>
        <w:t>Sikap protektif menurun dari sedang (3) menjadi menurun (5)</w:t>
      </w:r>
    </w:p>
    <w:p w14:paraId="22B6DCC0" w14:textId="720A2E70" w:rsidR="002D62E1" w:rsidRPr="002C6E16" w:rsidRDefault="002D62E1" w:rsidP="00A83085">
      <w:pPr>
        <w:pStyle w:val="ListParagraph"/>
        <w:numPr>
          <w:ilvl w:val="0"/>
          <w:numId w:val="2"/>
        </w:numPr>
        <w:spacing w:after="0" w:line="360" w:lineRule="auto"/>
        <w:ind w:left="284" w:hanging="284"/>
        <w:jc w:val="both"/>
        <w:rPr>
          <w:rFonts w:ascii="Times New Roman" w:hAnsi="Times New Roman" w:cs="Times New Roman"/>
          <w:sz w:val="20"/>
          <w:szCs w:val="20"/>
          <w:lang w:val="sv-SE"/>
        </w:rPr>
      </w:pPr>
      <w:r w:rsidRPr="002C6E16">
        <w:rPr>
          <w:rFonts w:ascii="Times New Roman" w:hAnsi="Times New Roman" w:cs="Times New Roman"/>
          <w:sz w:val="20"/>
          <w:szCs w:val="20"/>
          <w:lang w:val="sv-SE"/>
        </w:rPr>
        <w:t>Kesulitan tidur dari sedang (3) menjadi menurun (5)</w:t>
      </w:r>
    </w:p>
    <w:p w14:paraId="5C3F6E24" w14:textId="77777777" w:rsidR="002D62E1" w:rsidRPr="002C6E16" w:rsidRDefault="002D62E1" w:rsidP="00A83085">
      <w:pPr>
        <w:pStyle w:val="ListParagraph"/>
        <w:numPr>
          <w:ilvl w:val="0"/>
          <w:numId w:val="2"/>
        </w:numPr>
        <w:spacing w:after="0" w:line="360" w:lineRule="auto"/>
        <w:ind w:left="284" w:hanging="284"/>
        <w:jc w:val="both"/>
        <w:rPr>
          <w:rFonts w:ascii="Times New Roman" w:hAnsi="Times New Roman" w:cs="Times New Roman"/>
          <w:sz w:val="20"/>
          <w:szCs w:val="20"/>
          <w:lang w:val="sv-SE"/>
        </w:rPr>
      </w:pPr>
      <w:r w:rsidRPr="002C6E16">
        <w:rPr>
          <w:rFonts w:ascii="Times New Roman" w:hAnsi="Times New Roman" w:cs="Times New Roman"/>
          <w:sz w:val="20"/>
          <w:szCs w:val="20"/>
          <w:lang w:val="sv-SE"/>
        </w:rPr>
        <w:t>Berfokus pada diri sendiri dari sedang (3) menjadi menurun (5)</w:t>
      </w:r>
    </w:p>
    <w:p w14:paraId="0871445B" w14:textId="77777777" w:rsidR="002D62E1" w:rsidRPr="002C6E16" w:rsidRDefault="002D62E1" w:rsidP="00A83085">
      <w:pPr>
        <w:pStyle w:val="ListParagraph"/>
        <w:numPr>
          <w:ilvl w:val="0"/>
          <w:numId w:val="2"/>
        </w:numPr>
        <w:spacing w:after="0" w:line="360" w:lineRule="auto"/>
        <w:ind w:left="284" w:hanging="284"/>
        <w:jc w:val="both"/>
        <w:rPr>
          <w:rFonts w:ascii="Times New Roman" w:hAnsi="Times New Roman" w:cs="Times New Roman"/>
          <w:sz w:val="20"/>
          <w:szCs w:val="20"/>
        </w:rPr>
      </w:pPr>
      <w:r w:rsidRPr="002C6E16">
        <w:rPr>
          <w:rFonts w:ascii="Times New Roman" w:hAnsi="Times New Roman" w:cs="Times New Roman"/>
          <w:sz w:val="20"/>
          <w:szCs w:val="20"/>
          <w:lang w:val="sv-SE"/>
        </w:rPr>
        <w:t xml:space="preserve">Gelisah pada Ny. PR dari cukup meningkat (2) menjadi menurun (5) pada Ny. </w:t>
      </w:r>
      <w:r w:rsidRPr="002C6E16">
        <w:rPr>
          <w:rFonts w:ascii="Times New Roman" w:hAnsi="Times New Roman" w:cs="Times New Roman"/>
          <w:sz w:val="20"/>
          <w:szCs w:val="20"/>
        </w:rPr>
        <w:t xml:space="preserve">P </w:t>
      </w:r>
      <w:proofErr w:type="spellStart"/>
      <w:r w:rsidRPr="002C6E16">
        <w:rPr>
          <w:rFonts w:ascii="Times New Roman" w:hAnsi="Times New Roman" w:cs="Times New Roman"/>
          <w:sz w:val="20"/>
          <w:szCs w:val="20"/>
        </w:rPr>
        <w:t>dari</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sedang</w:t>
      </w:r>
      <w:proofErr w:type="spellEnd"/>
      <w:r w:rsidRPr="002C6E16">
        <w:rPr>
          <w:rFonts w:ascii="Times New Roman" w:hAnsi="Times New Roman" w:cs="Times New Roman"/>
          <w:sz w:val="20"/>
          <w:szCs w:val="20"/>
        </w:rPr>
        <w:t xml:space="preserve"> (3) </w:t>
      </w:r>
      <w:proofErr w:type="spellStart"/>
      <w:r w:rsidRPr="002C6E16">
        <w:rPr>
          <w:rFonts w:ascii="Times New Roman" w:hAnsi="Times New Roman" w:cs="Times New Roman"/>
          <w:sz w:val="20"/>
          <w:szCs w:val="20"/>
        </w:rPr>
        <w:t>menjadi</w:t>
      </w:r>
      <w:proofErr w:type="spellEnd"/>
      <w:r w:rsidRPr="002C6E16">
        <w:rPr>
          <w:rFonts w:ascii="Times New Roman" w:hAnsi="Times New Roman" w:cs="Times New Roman"/>
          <w:sz w:val="20"/>
          <w:szCs w:val="20"/>
        </w:rPr>
        <w:t xml:space="preserve"> </w:t>
      </w:r>
      <w:proofErr w:type="spellStart"/>
      <w:r w:rsidRPr="002C6E16">
        <w:rPr>
          <w:rFonts w:ascii="Times New Roman" w:hAnsi="Times New Roman" w:cs="Times New Roman"/>
          <w:sz w:val="20"/>
          <w:szCs w:val="20"/>
        </w:rPr>
        <w:t>membaik</w:t>
      </w:r>
      <w:proofErr w:type="spellEnd"/>
      <w:r w:rsidRPr="002C6E16">
        <w:rPr>
          <w:rFonts w:ascii="Times New Roman" w:hAnsi="Times New Roman" w:cs="Times New Roman"/>
          <w:sz w:val="20"/>
          <w:szCs w:val="20"/>
        </w:rPr>
        <w:t xml:space="preserve"> (5)</w:t>
      </w:r>
    </w:p>
    <w:p w14:paraId="7C581266" w14:textId="77777777" w:rsidR="002D62E1" w:rsidRPr="002C6E16" w:rsidRDefault="002D62E1" w:rsidP="00A83085">
      <w:pPr>
        <w:pStyle w:val="ListParagraph"/>
        <w:numPr>
          <w:ilvl w:val="0"/>
          <w:numId w:val="2"/>
        </w:numPr>
        <w:spacing w:after="0" w:line="360" w:lineRule="auto"/>
        <w:ind w:left="284" w:hanging="284"/>
        <w:jc w:val="both"/>
        <w:rPr>
          <w:rFonts w:ascii="Times New Roman" w:hAnsi="Times New Roman" w:cs="Times New Roman"/>
          <w:sz w:val="20"/>
          <w:szCs w:val="20"/>
          <w:lang w:val="sv-SE"/>
        </w:rPr>
      </w:pPr>
      <w:r w:rsidRPr="002C6E16">
        <w:rPr>
          <w:rFonts w:ascii="Times New Roman" w:hAnsi="Times New Roman" w:cs="Times New Roman"/>
          <w:sz w:val="20"/>
          <w:szCs w:val="20"/>
          <w:lang w:val="sv-SE"/>
        </w:rPr>
        <w:t>Ferkuensi nadi dari sedang (3) menjadi membaik (5)</w:t>
      </w:r>
    </w:p>
    <w:p w14:paraId="59C6CDDC" w14:textId="77777777" w:rsidR="002D62E1" w:rsidRPr="002C6E16" w:rsidRDefault="002D62E1" w:rsidP="00A83085">
      <w:pPr>
        <w:pStyle w:val="ListParagraph"/>
        <w:numPr>
          <w:ilvl w:val="0"/>
          <w:numId w:val="2"/>
        </w:numPr>
        <w:spacing w:after="0" w:line="360" w:lineRule="auto"/>
        <w:ind w:left="284" w:hanging="284"/>
        <w:jc w:val="both"/>
        <w:rPr>
          <w:rFonts w:ascii="Times New Roman" w:hAnsi="Times New Roman" w:cs="Times New Roman"/>
          <w:sz w:val="20"/>
          <w:szCs w:val="20"/>
          <w:lang w:val="sv-SE"/>
        </w:rPr>
      </w:pPr>
      <w:r w:rsidRPr="002C6E16">
        <w:rPr>
          <w:rFonts w:ascii="Times New Roman" w:hAnsi="Times New Roman" w:cs="Times New Roman"/>
          <w:sz w:val="20"/>
          <w:szCs w:val="20"/>
          <w:lang w:val="sv-SE"/>
        </w:rPr>
        <w:t>Pola tidur dari cukup memburuk (2) menjadi cukup membaik (4)</w:t>
      </w:r>
    </w:p>
    <w:p w14:paraId="4CCE393D" w14:textId="77777777" w:rsidR="00E82725" w:rsidRPr="002C6E16" w:rsidRDefault="002D62E1" w:rsidP="00E82725">
      <w:pPr>
        <w:spacing w:after="0" w:line="360" w:lineRule="auto"/>
        <w:ind w:firstLine="426"/>
        <w:jc w:val="both"/>
        <w:rPr>
          <w:rFonts w:ascii="Times New Roman" w:hAnsi="Times New Roman" w:cs="Times New Roman"/>
          <w:sz w:val="20"/>
          <w:szCs w:val="20"/>
          <w:lang w:val="id-ID"/>
        </w:rPr>
      </w:pPr>
      <w:r w:rsidRPr="002C6E16">
        <w:rPr>
          <w:rFonts w:ascii="Times New Roman" w:hAnsi="Times New Roman" w:cs="Times New Roman"/>
          <w:sz w:val="20"/>
          <w:szCs w:val="20"/>
          <w:lang w:val="sv-SE"/>
        </w:rPr>
        <w:t xml:space="preserve">Dari luaran dapat disimpulkan bahwa akupresur ini efektif untuk menurunkan nyeri pada penderita </w:t>
      </w:r>
      <w:r w:rsidRPr="002C6E16">
        <w:rPr>
          <w:rFonts w:ascii="Times New Roman" w:hAnsi="Times New Roman" w:cs="Times New Roman"/>
          <w:i/>
          <w:iCs/>
          <w:sz w:val="20"/>
          <w:szCs w:val="20"/>
          <w:lang w:val="sv-SE"/>
        </w:rPr>
        <w:t xml:space="preserve">gout arthritis </w:t>
      </w:r>
      <w:r w:rsidRPr="002C6E16">
        <w:rPr>
          <w:rFonts w:ascii="Times New Roman" w:hAnsi="Times New Roman" w:cs="Times New Roman"/>
          <w:sz w:val="20"/>
          <w:szCs w:val="20"/>
          <w:lang w:val="sv-SE"/>
        </w:rPr>
        <w:t>dengan skala nyeri ringan hingga sedang</w:t>
      </w:r>
      <w:r w:rsidRPr="002C6E16">
        <w:rPr>
          <w:rFonts w:ascii="Times New Roman" w:hAnsi="Times New Roman" w:cs="Times New Roman"/>
          <w:i/>
          <w:iCs/>
          <w:sz w:val="20"/>
          <w:szCs w:val="20"/>
          <w:lang w:val="sv-SE"/>
        </w:rPr>
        <w:t xml:space="preserve">. </w:t>
      </w:r>
      <w:r w:rsidRPr="002C6E16">
        <w:rPr>
          <w:rFonts w:ascii="Times New Roman" w:hAnsi="Times New Roman" w:cs="Times New Roman"/>
          <w:sz w:val="20"/>
          <w:szCs w:val="20"/>
          <w:lang w:val="sv-SE"/>
        </w:rPr>
        <w:t xml:space="preserve">Intervensi akupresur ini sangat dianjurkan untuk digunakan karena dapat </w:t>
      </w:r>
      <w:r w:rsidRPr="002C6E16">
        <w:rPr>
          <w:rFonts w:ascii="Times New Roman" w:eastAsia="Times New Roman" w:hAnsi="Times New Roman" w:cs="Times New Roman"/>
          <w:color w:val="000000"/>
          <w:kern w:val="0"/>
          <w:sz w:val="20"/>
          <w:szCs w:val="20"/>
          <w:bdr w:val="none" w:sz="0" w:space="0" w:color="auto" w:frame="1"/>
          <w:lang w:val="id-ID" w:eastAsia="en-ID"/>
          <w14:ligatures w14:val="none"/>
        </w:rPr>
        <w:t xml:space="preserve">menyebabkan </w:t>
      </w:r>
      <w:r w:rsidRPr="002C6E16">
        <w:rPr>
          <w:rFonts w:ascii="Times New Roman" w:hAnsi="Times New Roman" w:cs="Times New Roman"/>
          <w:sz w:val="20"/>
          <w:szCs w:val="20"/>
          <w:lang w:val="id-ID"/>
        </w:rPr>
        <w:t>reseptor saraf ini mengirimkan sinyal ke sumsum tulang belakang dan otak. Sinyal ini merangsang pelepasan endorfin, hormon yang berfungsi sebagai penghilang rasa sakit alami, dan neurotransmiter lain seperti serotonin, yang membantu meredakan nyeri (Imani, 2022). Selain untuk meredakan nyeri akupresur juga dapat menstimulasi saraf parasimpatik sehingga menurunkan detak jantung (nadi) dan dapat menstabilkan irama jantung dan mengurangi gejala jantung berdebar atau palipitasi (Tang SK et,al 2020), dapat juga untuk memperbaiki pola tidur dimana kinerja akupresur ini meningkatkan relaksasi dan meningkatkan pelepasan melatonin atau hormon tidur (Chen, 2017).</w:t>
      </w:r>
    </w:p>
    <w:p w14:paraId="5D9746D3" w14:textId="77777777" w:rsidR="00E82725" w:rsidRPr="002C6E16" w:rsidRDefault="002D62E1" w:rsidP="00E82725">
      <w:pPr>
        <w:spacing w:after="0" w:line="360" w:lineRule="auto"/>
        <w:ind w:firstLine="426"/>
        <w:jc w:val="both"/>
        <w:rPr>
          <w:rFonts w:ascii="Times New Roman" w:hAnsi="Times New Roman" w:cs="Times New Roman"/>
          <w:sz w:val="20"/>
          <w:szCs w:val="20"/>
          <w:lang w:val="sv-SE"/>
        </w:rPr>
      </w:pPr>
      <w:r w:rsidRPr="002C6E16">
        <w:rPr>
          <w:rFonts w:ascii="Times New Roman" w:hAnsi="Times New Roman" w:cs="Times New Roman"/>
          <w:sz w:val="20"/>
          <w:szCs w:val="20"/>
          <w:lang w:val="sv-SE"/>
        </w:rPr>
        <w:t xml:space="preserve">Nyeri yang dialami oleh penderita </w:t>
      </w:r>
      <w:r w:rsidRPr="002C6E16">
        <w:rPr>
          <w:rFonts w:ascii="Times New Roman" w:hAnsi="Times New Roman" w:cs="Times New Roman"/>
          <w:i/>
          <w:iCs/>
          <w:sz w:val="20"/>
          <w:szCs w:val="20"/>
          <w:lang w:val="sv-SE"/>
        </w:rPr>
        <w:t>gout arthritis</w:t>
      </w:r>
      <w:r w:rsidRPr="002C6E16">
        <w:rPr>
          <w:rFonts w:ascii="Times New Roman" w:hAnsi="Times New Roman" w:cs="Times New Roman"/>
          <w:sz w:val="20"/>
          <w:szCs w:val="20"/>
          <w:lang w:val="sv-SE"/>
        </w:rPr>
        <w:t xml:space="preserve"> disebabkan oleh penumpukan kristal asam urat di dalam sendi. Ketika kadar asam urat dalam darah meningkat, kristal-kristal ini dapat terakumulasi di sendi, terutama di area kaki atau jari kaki. Kehadiran kristal asam urat ini menjadi iritan bagi jaringan sekitarnya, sehingga memicu </w:t>
      </w:r>
      <w:r w:rsidRPr="002C6E16">
        <w:rPr>
          <w:rFonts w:ascii="Times New Roman" w:hAnsi="Times New Roman" w:cs="Times New Roman"/>
          <w:sz w:val="20"/>
          <w:szCs w:val="20"/>
          <w:lang w:val="sv-SE"/>
        </w:rPr>
        <w:t>peradangan yang mengakibatkan nyeri, pembengkakan, kemerahan, dan kekakuan pada sendi yang terkena. Rasa nyeri yang muncul seringkali sangat intens dan dapat bertahan selama beberapa hari hingga minggu.</w:t>
      </w:r>
    </w:p>
    <w:p w14:paraId="315625B3" w14:textId="77777777" w:rsidR="00E82725" w:rsidRPr="002C6E16" w:rsidRDefault="002D62E1" w:rsidP="00E82725">
      <w:pPr>
        <w:spacing w:after="0" w:line="360" w:lineRule="auto"/>
        <w:ind w:firstLine="426"/>
        <w:jc w:val="both"/>
        <w:rPr>
          <w:rFonts w:ascii="Times New Roman" w:hAnsi="Times New Roman" w:cs="Times New Roman"/>
          <w:sz w:val="20"/>
          <w:szCs w:val="20"/>
          <w:lang w:val="id-ID"/>
        </w:rPr>
      </w:pPr>
      <w:r w:rsidRPr="002C6E16">
        <w:rPr>
          <w:rFonts w:ascii="Times New Roman" w:hAnsi="Times New Roman" w:cs="Times New Roman"/>
          <w:sz w:val="20"/>
          <w:szCs w:val="20"/>
          <w:lang w:val="sv-SE"/>
        </w:rPr>
        <w:t xml:space="preserve"> Akupresur merupakan tindakan yang dilakukan dengan penekanan pada titik tertentu dengan kinerja akupresur</w:t>
      </w:r>
      <w:r w:rsidRPr="002C6E16">
        <w:rPr>
          <w:rFonts w:ascii="Times New Roman" w:hAnsi="Times New Roman" w:cs="Times New Roman"/>
          <w:sz w:val="20"/>
          <w:szCs w:val="20"/>
          <w:lang w:val="id-ID"/>
        </w:rPr>
        <w:t xml:space="preserve"> melalui aktivasi reseptor saraf, pengaturan aliran darah, dan pelepasan ketegangan pada jaringan otot serta fascia. Kombinasi dari efek-efek tersebut menciptakan respons yang dapat mengurangi nyeri, mempercepat penyembuhan jaringan, dan memberikan rasa nyaman (Imani, 2022).</w:t>
      </w:r>
    </w:p>
    <w:p w14:paraId="33E8298A" w14:textId="62C4C212" w:rsidR="00F604F4" w:rsidRPr="002C6E16" w:rsidRDefault="002D62E1" w:rsidP="00E82725">
      <w:pPr>
        <w:spacing w:after="0" w:line="360" w:lineRule="auto"/>
        <w:ind w:firstLine="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 xml:space="preserve">Hasil penelitian ini sama dengan penelitian yang dilakukan oleh A Sholihah tahun 2021 yang menunjukan bahwa akupresur dapat meningkatkan saturasi oksigen dan menimbulkan efek relaksasi yang hasilnya terdapat penurunan skala nyeri pada penderita </w:t>
      </w:r>
      <w:r w:rsidRPr="002C6E16">
        <w:rPr>
          <w:rFonts w:ascii="Times New Roman" w:hAnsi="Times New Roman" w:cs="Times New Roman"/>
          <w:i/>
          <w:iCs/>
          <w:sz w:val="20"/>
          <w:szCs w:val="20"/>
          <w:lang w:val="id-ID"/>
        </w:rPr>
        <w:t>gout arthritis</w:t>
      </w:r>
      <w:r w:rsidRPr="002C6E16">
        <w:rPr>
          <w:rFonts w:ascii="Times New Roman" w:hAnsi="Times New Roman" w:cs="Times New Roman"/>
          <w:sz w:val="20"/>
          <w:szCs w:val="20"/>
          <w:lang w:val="id-ID"/>
        </w:rPr>
        <w:t xml:space="preserve"> sebanyak 47 responden di masyarakat Dukuh Duwetan setelah dilakukan akupresur dengan hasil uji nilai p= 0,00&lt; 0,05, desain penelitian ini menggunakan penelitian pre-eksperimental, sedangkan pada penelitian Indaryani tahun 2023 menunjukan penurunan skala nyeri pada 20 responden di puskesmas Muara Bengkulu setelah dilakukan tindakan akupresur dengan hasil uji nilai </w:t>
      </w:r>
      <w:r w:rsidRPr="002C6E16">
        <w:rPr>
          <w:rFonts w:ascii="Times New Roman" w:hAnsi="Times New Roman" w:cs="Times New Roman"/>
          <w:i/>
          <w:iCs/>
          <w:sz w:val="20"/>
          <w:szCs w:val="20"/>
          <w:lang w:val="id-ID"/>
        </w:rPr>
        <w:t>p value</w:t>
      </w:r>
      <w:r w:rsidRPr="002C6E16">
        <w:rPr>
          <w:rFonts w:ascii="Times New Roman" w:hAnsi="Times New Roman" w:cs="Times New Roman"/>
          <w:sz w:val="20"/>
          <w:szCs w:val="20"/>
          <w:lang w:val="id-ID"/>
        </w:rPr>
        <w:t xml:space="preserve"> = 0,0001, dengan rancangan penelitian eksperimen, Penelitian ketiga dilakukan Endang tahun 2023 menunjukan penurunan tingkat nyeri pada 20 pasien yang mengalami nyeri pada kaki di Tangerang dilaksanakan setiap 3 kali dalam seminggu dan mendapatkan hasil mempunyai nilai p=0,001 dengan pendekatan eksperimental.</w:t>
      </w:r>
    </w:p>
    <w:p w14:paraId="339319EA" w14:textId="70EA9700" w:rsidR="00F604F4" w:rsidRPr="002C6E16" w:rsidRDefault="00F604F4" w:rsidP="00F604F4">
      <w:pPr>
        <w:spacing w:line="360" w:lineRule="auto"/>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Kesimpulan</w:t>
      </w:r>
    </w:p>
    <w:p w14:paraId="2AB30F46" w14:textId="1FAAEA25" w:rsidR="00F604F4" w:rsidRPr="002C6E16" w:rsidRDefault="00AE4639" w:rsidP="00AE4639">
      <w:pPr>
        <w:spacing w:line="360" w:lineRule="auto"/>
        <w:ind w:firstLine="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 xml:space="preserve">Kesimpulannya adalah teknik akupresur dapat menurunkan nyeri pada penderita </w:t>
      </w:r>
      <w:r w:rsidRPr="002C6E16">
        <w:rPr>
          <w:rFonts w:ascii="Times New Roman" w:hAnsi="Times New Roman" w:cs="Times New Roman"/>
          <w:i/>
          <w:iCs/>
          <w:sz w:val="20"/>
          <w:szCs w:val="20"/>
          <w:lang w:val="id-ID"/>
        </w:rPr>
        <w:t xml:space="preserve">gout arthritis </w:t>
      </w:r>
      <w:r w:rsidRPr="002C6E16">
        <w:rPr>
          <w:rFonts w:ascii="Times New Roman" w:hAnsi="Times New Roman" w:cs="Times New Roman"/>
          <w:sz w:val="20"/>
          <w:szCs w:val="20"/>
          <w:lang w:val="id-ID"/>
        </w:rPr>
        <w:t>dengan tindakan dilakukan sesuai standar prosedur operasional dan sesuai indikasi.</w:t>
      </w:r>
    </w:p>
    <w:p w14:paraId="4A458E88" w14:textId="77777777" w:rsidR="00AE4639" w:rsidRPr="002C6E16" w:rsidRDefault="00AE4639" w:rsidP="00AE4639">
      <w:pPr>
        <w:spacing w:line="360" w:lineRule="auto"/>
        <w:ind w:firstLine="426"/>
        <w:jc w:val="both"/>
        <w:rPr>
          <w:rFonts w:ascii="Times New Roman" w:hAnsi="Times New Roman" w:cs="Times New Roman"/>
          <w:sz w:val="20"/>
          <w:szCs w:val="20"/>
          <w:lang w:val="id-ID"/>
        </w:rPr>
      </w:pPr>
    </w:p>
    <w:p w14:paraId="5FE386C7" w14:textId="430BEB85" w:rsidR="00F604F4" w:rsidRPr="002C6E16" w:rsidRDefault="00F604F4" w:rsidP="00F604F4">
      <w:pPr>
        <w:spacing w:line="360" w:lineRule="auto"/>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Ucapan Terima Kasih</w:t>
      </w:r>
    </w:p>
    <w:p w14:paraId="76AC3772" w14:textId="77777777" w:rsidR="00F604F4" w:rsidRPr="002C6E16" w:rsidRDefault="00F604F4" w:rsidP="00F604F4">
      <w:pPr>
        <w:numPr>
          <w:ilvl w:val="0"/>
          <w:numId w:val="1"/>
        </w:numPr>
        <w:spacing w:after="0" w:line="360" w:lineRule="auto"/>
        <w:ind w:left="426" w:right="152" w:hanging="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 xml:space="preserve">Allah Subhanahu Wa Ta’alla yang telah memberikan kemudahan, kelancaran, dan senantiasa melindungi setiap waktu. </w:t>
      </w:r>
    </w:p>
    <w:p w14:paraId="47D8053A" w14:textId="77777777" w:rsidR="00F604F4" w:rsidRPr="002C6E16" w:rsidRDefault="00F604F4" w:rsidP="00F604F4">
      <w:pPr>
        <w:numPr>
          <w:ilvl w:val="0"/>
          <w:numId w:val="1"/>
        </w:numPr>
        <w:spacing w:after="0" w:line="360" w:lineRule="auto"/>
        <w:ind w:left="426" w:right="152" w:hanging="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Cinta pertama dan panutanku Bapak Suhadi dan Ibu Parminah, yang selalu mendo’akan tanpa henti, memberikan dukungan dan motivasi sehingga penyusunan karya tulis ilmiah ini dapat selesai dengan baik.</w:t>
      </w:r>
    </w:p>
    <w:p w14:paraId="454D62CE" w14:textId="77777777" w:rsidR="00F604F4" w:rsidRPr="002C6E16" w:rsidRDefault="00F604F4" w:rsidP="00F604F4">
      <w:pPr>
        <w:numPr>
          <w:ilvl w:val="0"/>
          <w:numId w:val="1"/>
        </w:numPr>
        <w:spacing w:after="0" w:line="360" w:lineRule="auto"/>
        <w:ind w:left="426" w:right="152" w:hanging="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Ibu Tri Suraning Wulandari, S.Kep., Ns., M.kep sebagai Direktur Akper Alkautsar Temanggung.</w:t>
      </w:r>
    </w:p>
    <w:p w14:paraId="7267F791" w14:textId="77777777" w:rsidR="00F604F4" w:rsidRPr="002C6E16" w:rsidRDefault="00F604F4" w:rsidP="00F604F4">
      <w:pPr>
        <w:numPr>
          <w:ilvl w:val="0"/>
          <w:numId w:val="1"/>
        </w:numPr>
        <w:spacing w:after="0" w:line="360" w:lineRule="auto"/>
        <w:ind w:left="426" w:right="152" w:hanging="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Ibu Ratna Kurniawati, S.Kep., Ns., M.Kep selaku dosen pembimbing yang telah sabar, ikhlas, dan selalu meluangkan waktu disela kesibukan dalam memberikan bimbingan baik arahan, saran dan masukan sehingga tersusunlah karya tulis ilmiah ini.</w:t>
      </w:r>
    </w:p>
    <w:p w14:paraId="52119727" w14:textId="00670E52" w:rsidR="00F604F4" w:rsidRPr="002C6E16" w:rsidRDefault="00F604F4" w:rsidP="00F604F4">
      <w:pPr>
        <w:numPr>
          <w:ilvl w:val="0"/>
          <w:numId w:val="1"/>
        </w:numPr>
        <w:spacing w:after="0" w:line="360" w:lineRule="auto"/>
        <w:ind w:left="426" w:right="152" w:hanging="426"/>
        <w:jc w:val="both"/>
        <w:rPr>
          <w:rFonts w:ascii="Times New Roman" w:hAnsi="Times New Roman" w:cs="Times New Roman"/>
          <w:sz w:val="20"/>
          <w:szCs w:val="20"/>
          <w:lang w:val="id-ID"/>
        </w:rPr>
      </w:pPr>
      <w:r w:rsidRPr="002C6E16">
        <w:rPr>
          <w:rFonts w:ascii="Times New Roman" w:hAnsi="Times New Roman" w:cs="Times New Roman"/>
          <w:sz w:val="20"/>
          <w:szCs w:val="20"/>
          <w:lang w:val="id-ID"/>
        </w:rPr>
        <w:t>Seluruh dosen Akademi Keperawatan Alkautsar Temanggung yang telah mendidik dan memberikan ilmu pengetahuan.</w:t>
      </w:r>
    </w:p>
    <w:p w14:paraId="1B7464F6" w14:textId="067055ED" w:rsidR="00F604F4" w:rsidRPr="002C6E16" w:rsidRDefault="00F604F4" w:rsidP="00F604F4">
      <w:pPr>
        <w:spacing w:line="360" w:lineRule="auto"/>
        <w:rPr>
          <w:rFonts w:ascii="Times New Roman" w:hAnsi="Times New Roman" w:cs="Times New Roman"/>
          <w:b/>
          <w:bCs/>
          <w:sz w:val="20"/>
          <w:szCs w:val="20"/>
          <w:lang w:val="id-ID"/>
        </w:rPr>
      </w:pPr>
      <w:r w:rsidRPr="002C6E16">
        <w:rPr>
          <w:rFonts w:ascii="Times New Roman" w:hAnsi="Times New Roman" w:cs="Times New Roman"/>
          <w:b/>
          <w:bCs/>
          <w:sz w:val="20"/>
          <w:szCs w:val="20"/>
          <w:lang w:val="id-ID"/>
        </w:rPr>
        <w:t>Daftar Pustaka</w:t>
      </w:r>
    </w:p>
    <w:p w14:paraId="284B693F"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Imani, Sefia Zahra,  and B. W. (2022). “The Application Of Acupressure Therapy To Lower Levels Of Pain And Uric Acid In Gout Arthritis Patients In The Surobayan Village, Ambal District.” </w:t>
      </w:r>
      <w:r w:rsidRPr="002C6E16">
        <w:rPr>
          <w:rFonts w:ascii="Times New Roman" w:hAnsi="Times New Roman" w:cs="Times New Roman"/>
          <w:i/>
          <w:iCs/>
          <w:noProof/>
          <w:kern w:val="0"/>
          <w:sz w:val="20"/>
          <w:szCs w:val="20"/>
        </w:rPr>
        <w:t>LPPM PTMA</w:t>
      </w:r>
      <w:r w:rsidRPr="002C6E16">
        <w:rPr>
          <w:rFonts w:ascii="Times New Roman" w:hAnsi="Times New Roman" w:cs="Times New Roman"/>
          <w:noProof/>
          <w:kern w:val="0"/>
          <w:sz w:val="20"/>
          <w:szCs w:val="20"/>
        </w:rPr>
        <w:t>, 822–28.</w:t>
      </w:r>
    </w:p>
    <w:p w14:paraId="70115307"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Indaryani. (2023). Efektivitas Terapi Akupresur terhadap Penurunan Nyeri Persendihan pada Pasien Hiperuresemia The Effectiveness of Acupressure Therapy on Reducing Joint Pain in Hyperuricemia Patients. </w:t>
      </w:r>
      <w:r w:rsidRPr="002C6E16">
        <w:rPr>
          <w:rFonts w:ascii="Times New Roman" w:hAnsi="Times New Roman" w:cs="Times New Roman"/>
          <w:i/>
          <w:iCs/>
          <w:noProof/>
          <w:kern w:val="0"/>
          <w:sz w:val="20"/>
          <w:szCs w:val="20"/>
        </w:rPr>
        <w:t>Jurnal Riset Media Keperawatan</w:t>
      </w:r>
      <w:r w:rsidRPr="002C6E16">
        <w:rPr>
          <w:rFonts w:ascii="Times New Roman" w:hAnsi="Times New Roman" w:cs="Times New Roman"/>
          <w:noProof/>
          <w:kern w:val="0"/>
          <w:sz w:val="20"/>
          <w:szCs w:val="20"/>
        </w:rPr>
        <w:t xml:space="preserve">, </w:t>
      </w:r>
      <w:r w:rsidRPr="002C6E16">
        <w:rPr>
          <w:rFonts w:ascii="Times New Roman" w:hAnsi="Times New Roman" w:cs="Times New Roman"/>
          <w:i/>
          <w:iCs/>
          <w:noProof/>
          <w:kern w:val="0"/>
          <w:sz w:val="20"/>
          <w:szCs w:val="20"/>
        </w:rPr>
        <w:t>6</w:t>
      </w:r>
      <w:r w:rsidRPr="002C6E16">
        <w:rPr>
          <w:rFonts w:ascii="Times New Roman" w:hAnsi="Times New Roman" w:cs="Times New Roman"/>
          <w:noProof/>
          <w:kern w:val="0"/>
          <w:sz w:val="20"/>
          <w:szCs w:val="20"/>
        </w:rPr>
        <w:t>(1), 53–58.</w:t>
      </w:r>
    </w:p>
    <w:p w14:paraId="63AB15C6"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i/>
          <w:iCs/>
          <w:noProof/>
          <w:kern w:val="0"/>
          <w:sz w:val="20"/>
          <w:szCs w:val="20"/>
        </w:rPr>
      </w:pPr>
      <w:r w:rsidRPr="002C6E16">
        <w:rPr>
          <w:rFonts w:ascii="Times New Roman" w:hAnsi="Times New Roman" w:cs="Times New Roman"/>
          <w:noProof/>
          <w:kern w:val="0"/>
          <w:sz w:val="20"/>
          <w:szCs w:val="20"/>
        </w:rPr>
        <w:t xml:space="preserve">Ivan Nurtrisyana, M. (2020). Aplikasi Akupresur Titik Taichong Pada Penderita Hipertensi Untuk Mencegah Resiko Ketidakefektifan Perfusi Jaringan Otak. </w:t>
      </w:r>
      <w:r w:rsidRPr="002C6E16">
        <w:rPr>
          <w:rFonts w:ascii="Times New Roman" w:hAnsi="Times New Roman" w:cs="Times New Roman"/>
          <w:i/>
          <w:iCs/>
          <w:noProof/>
          <w:kern w:val="0"/>
          <w:sz w:val="20"/>
          <w:szCs w:val="20"/>
        </w:rPr>
        <w:t xml:space="preserve">(Doctoral Dissertation, Tugas Akhir, Universitas Muhammadiyah </w:t>
      </w:r>
      <w:r w:rsidRPr="002C6E16">
        <w:rPr>
          <w:rFonts w:ascii="Times New Roman" w:hAnsi="Times New Roman" w:cs="Times New Roman"/>
          <w:i/>
          <w:iCs/>
          <w:noProof/>
          <w:kern w:val="0"/>
          <w:sz w:val="20"/>
          <w:szCs w:val="20"/>
        </w:rPr>
        <w:t>Magelang).</w:t>
      </w:r>
    </w:p>
    <w:p w14:paraId="356F2BDD" w14:textId="77777777" w:rsidR="009B5E7D" w:rsidRPr="002C6E16" w:rsidRDefault="009B5E7D" w:rsidP="009B5E7D">
      <w:pPr>
        <w:widowControl w:val="0"/>
        <w:autoSpaceDE w:val="0"/>
        <w:autoSpaceDN w:val="0"/>
        <w:adjustRightInd w:val="0"/>
        <w:spacing w:after="0" w:line="360" w:lineRule="auto"/>
        <w:ind w:left="482" w:hanging="482"/>
        <w:jc w:val="both"/>
        <w:rPr>
          <w:rFonts w:ascii="Times New Roman" w:eastAsiaTheme="minorEastAsia" w:hAnsi="Times New Roman" w:cs="Times New Roman"/>
          <w:noProof/>
          <w:sz w:val="20"/>
          <w:szCs w:val="20"/>
          <w:lang w:eastAsia="zh-CN"/>
        </w:rPr>
      </w:pPr>
      <w:r w:rsidRPr="002C6E16">
        <w:rPr>
          <w:rFonts w:ascii="Times New Roman" w:hAnsi="Times New Roman" w:cs="Times New Roman"/>
          <w:noProof/>
          <w:sz w:val="20"/>
          <w:szCs w:val="20"/>
        </w:rPr>
        <w:t xml:space="preserve">Karimah, S. K. (2021). </w:t>
      </w:r>
      <w:r w:rsidRPr="002C6E16">
        <w:rPr>
          <w:rFonts w:ascii="Times New Roman" w:hAnsi="Times New Roman" w:cs="Times New Roman"/>
          <w:i/>
          <w:iCs/>
          <w:noProof/>
          <w:sz w:val="20"/>
          <w:szCs w:val="20"/>
        </w:rPr>
        <w:t>Asuhan Keperawatan Pada Ny. K Dengan Masalah Keperawatan Nyeri Akut Pada Diagnosa Medis Asam Urat Di Kelurahan Gempeng Bangil Kabupaten Pasuruan</w:t>
      </w:r>
      <w:r w:rsidRPr="002C6E16">
        <w:rPr>
          <w:rFonts w:ascii="Times New Roman" w:hAnsi="Times New Roman" w:cs="Times New Roman"/>
          <w:noProof/>
          <w:sz w:val="20"/>
          <w:szCs w:val="20"/>
        </w:rPr>
        <w:t>. 121.</w:t>
      </w:r>
    </w:p>
    <w:p w14:paraId="04F29C73"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Komariyah,  et al 2019. (2019). Pengaruh Rebusan Daun Sirsak Terhadap Penurunan Kadar Asam Urat Dalam Darah Di Desa Takisung Kecamatan Takisung Kabupaten Tanah Laut. </w:t>
      </w:r>
      <w:r w:rsidRPr="002C6E16">
        <w:rPr>
          <w:rFonts w:ascii="Times New Roman" w:hAnsi="Times New Roman" w:cs="Times New Roman"/>
          <w:i/>
          <w:iCs/>
          <w:noProof/>
          <w:kern w:val="0"/>
          <w:sz w:val="20"/>
          <w:szCs w:val="20"/>
        </w:rPr>
        <w:t>Jurnal Citra Keperawatan</w:t>
      </w:r>
      <w:r w:rsidRPr="002C6E16">
        <w:rPr>
          <w:rFonts w:ascii="Times New Roman" w:hAnsi="Times New Roman" w:cs="Times New Roman"/>
          <w:noProof/>
          <w:kern w:val="0"/>
          <w:sz w:val="20"/>
          <w:szCs w:val="20"/>
        </w:rPr>
        <w:t xml:space="preserve">, </w:t>
      </w:r>
      <w:r w:rsidRPr="002C6E16">
        <w:rPr>
          <w:rFonts w:ascii="Times New Roman" w:hAnsi="Times New Roman" w:cs="Times New Roman"/>
          <w:i/>
          <w:iCs/>
          <w:noProof/>
          <w:kern w:val="0"/>
          <w:sz w:val="20"/>
          <w:szCs w:val="20"/>
        </w:rPr>
        <w:t>6(Vol 6 No</w:t>
      </w:r>
      <w:r w:rsidRPr="002C6E16">
        <w:rPr>
          <w:rFonts w:ascii="Times New Roman" w:hAnsi="Times New Roman" w:cs="Times New Roman"/>
          <w:noProof/>
          <w:kern w:val="0"/>
          <w:sz w:val="20"/>
          <w:szCs w:val="20"/>
        </w:rPr>
        <w:t>.</w:t>
      </w:r>
    </w:p>
    <w:p w14:paraId="0FCB4B06" w14:textId="322C53FF"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M. Firman Yudiatma, Nana Rochana, &amp; A. Z. J. (2021). Pengaruh Terapi Akupresur Dalam Menurunkan Tingkat Nyeri. </w:t>
      </w:r>
      <w:r w:rsidRPr="002C6E16">
        <w:rPr>
          <w:rFonts w:ascii="Times New Roman" w:hAnsi="Times New Roman" w:cs="Times New Roman"/>
          <w:i/>
          <w:iCs/>
          <w:noProof/>
          <w:kern w:val="0"/>
          <w:sz w:val="20"/>
          <w:szCs w:val="20"/>
        </w:rPr>
        <w:t>Journal of TSCNers</w:t>
      </w:r>
      <w:r w:rsidRPr="002C6E16">
        <w:rPr>
          <w:rFonts w:ascii="Times New Roman" w:hAnsi="Times New Roman" w:cs="Times New Roman"/>
          <w:noProof/>
          <w:kern w:val="0"/>
          <w:sz w:val="20"/>
          <w:szCs w:val="20"/>
        </w:rPr>
        <w:t xml:space="preserve">, </w:t>
      </w:r>
      <w:r w:rsidRPr="002C6E16">
        <w:rPr>
          <w:rFonts w:ascii="Times New Roman" w:hAnsi="Times New Roman" w:cs="Times New Roman"/>
          <w:i/>
          <w:iCs/>
          <w:noProof/>
          <w:kern w:val="0"/>
          <w:sz w:val="20"/>
          <w:szCs w:val="20"/>
        </w:rPr>
        <w:t>6</w:t>
      </w:r>
      <w:r w:rsidRPr="002C6E16">
        <w:rPr>
          <w:rFonts w:ascii="Times New Roman" w:hAnsi="Times New Roman" w:cs="Times New Roman"/>
          <w:noProof/>
          <w:kern w:val="0"/>
          <w:sz w:val="20"/>
          <w:szCs w:val="20"/>
        </w:rPr>
        <w:t>(1), 58–69.http://ejournal.annurpurwodadi.ac.id/index.php/TSCNers/article/view/272/288</w:t>
      </w:r>
    </w:p>
    <w:p w14:paraId="0509EC24"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Mahmudi, M., Safitri, D. N. R. P., &amp; Mubin, M. F. (2024). Penurunan nyeri dan kadar asam urat pada penderita Gout Arthritis dengan terapi akupresur pada titik Taixi (KI 3). </w:t>
      </w:r>
      <w:r w:rsidRPr="002C6E16">
        <w:rPr>
          <w:rFonts w:ascii="Times New Roman" w:hAnsi="Times New Roman" w:cs="Times New Roman"/>
          <w:i/>
          <w:iCs/>
          <w:noProof/>
          <w:kern w:val="0"/>
          <w:sz w:val="20"/>
          <w:szCs w:val="20"/>
        </w:rPr>
        <w:t>Holistic Nursing Care Approach</w:t>
      </w:r>
      <w:r w:rsidRPr="002C6E16">
        <w:rPr>
          <w:rFonts w:ascii="Times New Roman" w:hAnsi="Times New Roman" w:cs="Times New Roman"/>
          <w:noProof/>
          <w:kern w:val="0"/>
          <w:sz w:val="20"/>
          <w:szCs w:val="20"/>
        </w:rPr>
        <w:t xml:space="preserve">, </w:t>
      </w:r>
      <w:r w:rsidRPr="002C6E16">
        <w:rPr>
          <w:rFonts w:ascii="Times New Roman" w:hAnsi="Times New Roman" w:cs="Times New Roman"/>
          <w:i/>
          <w:iCs/>
          <w:noProof/>
          <w:kern w:val="0"/>
          <w:sz w:val="20"/>
          <w:szCs w:val="20"/>
        </w:rPr>
        <w:t>4</w:t>
      </w:r>
      <w:r w:rsidRPr="002C6E16">
        <w:rPr>
          <w:rFonts w:ascii="Times New Roman" w:hAnsi="Times New Roman" w:cs="Times New Roman"/>
          <w:noProof/>
          <w:kern w:val="0"/>
          <w:sz w:val="20"/>
          <w:szCs w:val="20"/>
        </w:rPr>
        <w:t>(1), 1. https://doi.org/10.26714/hnca.v4i1.12873</w:t>
      </w:r>
    </w:p>
    <w:p w14:paraId="68B4D514"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Marlinda, R., &amp; Dafriani, P. (2019). Pengaruh pemberian air rebusan daun salam terhadap penurunan kadar asam urat pasien arthritis gout The Effect Of Indonesian bay-leaf water stew on uric acid level in Patients with gout arthritis. </w:t>
      </w:r>
      <w:r w:rsidRPr="002C6E16">
        <w:rPr>
          <w:rFonts w:ascii="Times New Roman" w:hAnsi="Times New Roman" w:cs="Times New Roman"/>
          <w:i/>
          <w:iCs/>
          <w:noProof/>
          <w:kern w:val="0"/>
          <w:sz w:val="20"/>
          <w:szCs w:val="20"/>
        </w:rPr>
        <w:t>Jurnal Kesehatan Saintika Meditory</w:t>
      </w:r>
      <w:r w:rsidRPr="002C6E16">
        <w:rPr>
          <w:rFonts w:ascii="Times New Roman" w:hAnsi="Times New Roman" w:cs="Times New Roman"/>
          <w:noProof/>
          <w:kern w:val="0"/>
          <w:sz w:val="20"/>
          <w:szCs w:val="20"/>
        </w:rPr>
        <w:t xml:space="preserve">, </w:t>
      </w:r>
      <w:r w:rsidRPr="002C6E16">
        <w:rPr>
          <w:rFonts w:ascii="Times New Roman" w:hAnsi="Times New Roman" w:cs="Times New Roman"/>
          <w:i/>
          <w:iCs/>
          <w:noProof/>
          <w:kern w:val="0"/>
          <w:sz w:val="20"/>
          <w:szCs w:val="20"/>
        </w:rPr>
        <w:t>2</w:t>
      </w:r>
      <w:r w:rsidRPr="002C6E16">
        <w:rPr>
          <w:rFonts w:ascii="Times New Roman" w:hAnsi="Times New Roman" w:cs="Times New Roman"/>
          <w:noProof/>
          <w:kern w:val="0"/>
          <w:sz w:val="20"/>
          <w:szCs w:val="20"/>
        </w:rPr>
        <w:t>(1).</w:t>
      </w:r>
    </w:p>
    <w:p w14:paraId="6C9B2B99"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Murdiyanti, D. (n.d.). Terapi Komplementer Konsep Dan Aplikasi Dalam Keperawatan. . </w:t>
      </w:r>
      <w:r w:rsidRPr="002C6E16">
        <w:rPr>
          <w:rFonts w:ascii="Times New Roman" w:hAnsi="Times New Roman" w:cs="Times New Roman"/>
          <w:i/>
          <w:iCs/>
          <w:noProof/>
          <w:kern w:val="0"/>
          <w:sz w:val="20"/>
          <w:szCs w:val="20"/>
        </w:rPr>
        <w:t>. Bantul Yogyakarta</w:t>
      </w:r>
      <w:r w:rsidRPr="002C6E16">
        <w:rPr>
          <w:rFonts w:ascii="Times New Roman" w:hAnsi="Times New Roman" w:cs="Times New Roman"/>
          <w:noProof/>
          <w:kern w:val="0"/>
          <w:sz w:val="20"/>
          <w:szCs w:val="20"/>
        </w:rPr>
        <w:t>.</w:t>
      </w:r>
    </w:p>
    <w:p w14:paraId="17E483CC"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Nadia Sari, Tri Johan Agus Yuswanto, &amp; Diyah Fatmasari. (2022). Efektivitas Akupresur Dan Ekstrak Daun Salam Terhadap Kadar Asam Urat Pada Klien Arthritis Gout. </w:t>
      </w:r>
      <w:r w:rsidRPr="002C6E16">
        <w:rPr>
          <w:rFonts w:ascii="Times New Roman" w:hAnsi="Times New Roman" w:cs="Times New Roman"/>
          <w:i/>
          <w:iCs/>
          <w:noProof/>
          <w:kern w:val="0"/>
          <w:sz w:val="20"/>
          <w:szCs w:val="20"/>
        </w:rPr>
        <w:t>Jurnal Rumpun Ilmu Kesehatan</w:t>
      </w:r>
      <w:r w:rsidRPr="002C6E16">
        <w:rPr>
          <w:rFonts w:ascii="Times New Roman" w:hAnsi="Times New Roman" w:cs="Times New Roman"/>
          <w:noProof/>
          <w:kern w:val="0"/>
          <w:sz w:val="20"/>
          <w:szCs w:val="20"/>
        </w:rPr>
        <w:t xml:space="preserve">, </w:t>
      </w:r>
      <w:r w:rsidRPr="002C6E16">
        <w:rPr>
          <w:rFonts w:ascii="Times New Roman" w:hAnsi="Times New Roman" w:cs="Times New Roman"/>
          <w:i/>
          <w:iCs/>
          <w:noProof/>
          <w:kern w:val="0"/>
          <w:sz w:val="20"/>
          <w:szCs w:val="20"/>
        </w:rPr>
        <w:t>2</w:t>
      </w:r>
      <w:r w:rsidRPr="002C6E16">
        <w:rPr>
          <w:rFonts w:ascii="Times New Roman" w:hAnsi="Times New Roman" w:cs="Times New Roman"/>
          <w:noProof/>
          <w:kern w:val="0"/>
          <w:sz w:val="20"/>
          <w:szCs w:val="20"/>
        </w:rPr>
        <w:t>(1), 7–14. https://doi.org/10.55606/jrik.v2i1.125</w:t>
      </w:r>
    </w:p>
    <w:p w14:paraId="23A561AF"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PPNI. (2017). </w:t>
      </w:r>
      <w:r w:rsidRPr="002C6E16">
        <w:rPr>
          <w:rFonts w:ascii="Times New Roman" w:hAnsi="Times New Roman" w:cs="Times New Roman"/>
          <w:i/>
          <w:iCs/>
          <w:noProof/>
          <w:kern w:val="0"/>
          <w:sz w:val="20"/>
          <w:szCs w:val="20"/>
        </w:rPr>
        <w:t xml:space="preserve">Standar Diagnosis Keperawatan </w:t>
      </w:r>
      <w:r w:rsidRPr="002C6E16">
        <w:rPr>
          <w:rFonts w:ascii="Times New Roman" w:hAnsi="Times New Roman" w:cs="Times New Roman"/>
          <w:i/>
          <w:iCs/>
          <w:noProof/>
          <w:kern w:val="0"/>
          <w:sz w:val="20"/>
          <w:szCs w:val="20"/>
        </w:rPr>
        <w:lastRenderedPageBreak/>
        <w:t>Indonesia: Definisi dan Indikator Diagnostik</w:t>
      </w:r>
      <w:r w:rsidRPr="002C6E16">
        <w:rPr>
          <w:rFonts w:ascii="Times New Roman" w:hAnsi="Times New Roman" w:cs="Times New Roman"/>
          <w:noProof/>
          <w:kern w:val="0"/>
          <w:sz w:val="20"/>
          <w:szCs w:val="20"/>
        </w:rPr>
        <w:t xml:space="preserve"> (1 ed.). DPP PPNI.</w:t>
      </w:r>
    </w:p>
    <w:p w14:paraId="1AA14840"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PPNI. (2019). </w:t>
      </w:r>
      <w:r w:rsidRPr="002C6E16">
        <w:rPr>
          <w:rFonts w:ascii="Times New Roman" w:hAnsi="Times New Roman" w:cs="Times New Roman"/>
          <w:i/>
          <w:iCs/>
          <w:noProof/>
          <w:kern w:val="0"/>
          <w:sz w:val="20"/>
          <w:szCs w:val="20"/>
        </w:rPr>
        <w:t>Standar Luaran Keperawatan Indonesia: Definisi dan Kriteria Hasil Keperawatan</w:t>
      </w:r>
      <w:r w:rsidRPr="002C6E16">
        <w:rPr>
          <w:rFonts w:ascii="Times New Roman" w:hAnsi="Times New Roman" w:cs="Times New Roman"/>
          <w:noProof/>
          <w:kern w:val="0"/>
          <w:sz w:val="20"/>
          <w:szCs w:val="20"/>
        </w:rPr>
        <w:t>. DPP PPNI.</w:t>
      </w:r>
    </w:p>
    <w:p w14:paraId="73F5DC04"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Rahmadan, J. A., Indaryani, Ansyar, S., &amp; Sari, M. (2022). Asuhan Keperawatan Dengan Pemberian Terapi Akupresur Dalam Menurunkan Rasa Nyeri Dan Kadar Asam Urat Pada Pasien Asam Urat. </w:t>
      </w:r>
      <w:r w:rsidRPr="002C6E16">
        <w:rPr>
          <w:rFonts w:ascii="Times New Roman" w:hAnsi="Times New Roman" w:cs="Times New Roman"/>
          <w:i/>
          <w:iCs/>
          <w:noProof/>
          <w:kern w:val="0"/>
          <w:sz w:val="20"/>
          <w:szCs w:val="20"/>
        </w:rPr>
        <w:t>Jurnal Ilmu Kesehatan Mandira Cendikia</w:t>
      </w:r>
      <w:r w:rsidRPr="002C6E16">
        <w:rPr>
          <w:rFonts w:ascii="Times New Roman" w:hAnsi="Times New Roman" w:cs="Times New Roman"/>
          <w:noProof/>
          <w:kern w:val="0"/>
          <w:sz w:val="20"/>
          <w:szCs w:val="20"/>
        </w:rPr>
        <w:t xml:space="preserve">, </w:t>
      </w:r>
      <w:r w:rsidRPr="002C6E16">
        <w:rPr>
          <w:rFonts w:ascii="Times New Roman" w:hAnsi="Times New Roman" w:cs="Times New Roman"/>
          <w:i/>
          <w:iCs/>
          <w:noProof/>
          <w:kern w:val="0"/>
          <w:sz w:val="20"/>
          <w:szCs w:val="20"/>
        </w:rPr>
        <w:t>1</w:t>
      </w:r>
      <w:r w:rsidRPr="002C6E16">
        <w:rPr>
          <w:rFonts w:ascii="Times New Roman" w:hAnsi="Times New Roman" w:cs="Times New Roman"/>
          <w:noProof/>
          <w:kern w:val="0"/>
          <w:sz w:val="20"/>
          <w:szCs w:val="20"/>
        </w:rPr>
        <w:t>(3), 6–11. http://journal-mandiracendikia.com/index.php/JIK-MC/article/view/130</w:t>
      </w:r>
    </w:p>
    <w:p w14:paraId="2525E818"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Septianingtyas, M. C. A., &amp; Yolanda, M. (n.d.). Penerapan Kompres Hangat Kayu Manis Terhadap Penurunan Nyeri Penderita Gout Arthritis Di Desa Kwaron Kelurahan Karangdowo Klaten. </w:t>
      </w:r>
      <w:r w:rsidRPr="002C6E16">
        <w:rPr>
          <w:rFonts w:ascii="Times New Roman" w:hAnsi="Times New Roman" w:cs="Times New Roman"/>
          <w:i/>
          <w:iCs/>
          <w:noProof/>
          <w:kern w:val="0"/>
          <w:sz w:val="20"/>
          <w:szCs w:val="20"/>
        </w:rPr>
        <w:t>Jurnal Manajemen Asuhan Keperawatan</w:t>
      </w:r>
      <w:r w:rsidRPr="002C6E16">
        <w:rPr>
          <w:rFonts w:ascii="Times New Roman" w:hAnsi="Times New Roman" w:cs="Times New Roman"/>
          <w:noProof/>
          <w:kern w:val="0"/>
          <w:sz w:val="20"/>
          <w:szCs w:val="20"/>
        </w:rPr>
        <w:t xml:space="preserve">, </w:t>
      </w:r>
      <w:r w:rsidRPr="002C6E16">
        <w:rPr>
          <w:rFonts w:ascii="Times New Roman" w:hAnsi="Times New Roman" w:cs="Times New Roman"/>
          <w:i/>
          <w:iCs/>
          <w:noProof/>
          <w:kern w:val="0"/>
          <w:sz w:val="20"/>
          <w:szCs w:val="20"/>
        </w:rPr>
        <w:t>5</w:t>
      </w:r>
      <w:r w:rsidRPr="002C6E16">
        <w:rPr>
          <w:rFonts w:ascii="Times New Roman" w:hAnsi="Times New Roman" w:cs="Times New Roman"/>
          <w:noProof/>
          <w:kern w:val="0"/>
          <w:sz w:val="20"/>
          <w:szCs w:val="20"/>
        </w:rPr>
        <w:t>(1).</w:t>
      </w:r>
    </w:p>
    <w:p w14:paraId="3A45A235"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Setiawan, M. T., &amp; Nur, H. A. (2020). Pemberian Kompres Kayu Manis Untuk Menurunkan Nyeri Penderita Arthritis Gout di Wilayah Puskesmas Jepang Kecamatan Mejobo Kabupaten Kudus. . </w:t>
      </w:r>
      <w:r w:rsidRPr="002C6E16">
        <w:rPr>
          <w:rFonts w:ascii="Times New Roman" w:hAnsi="Times New Roman" w:cs="Times New Roman"/>
          <w:i/>
          <w:iCs/>
          <w:noProof/>
          <w:kern w:val="0"/>
          <w:sz w:val="20"/>
          <w:szCs w:val="20"/>
        </w:rPr>
        <w:t>. Jurnal Profesi Keperawatan (JPK)</w:t>
      </w:r>
      <w:r w:rsidRPr="002C6E16">
        <w:rPr>
          <w:rFonts w:ascii="Times New Roman" w:hAnsi="Times New Roman" w:cs="Times New Roman"/>
          <w:noProof/>
          <w:kern w:val="0"/>
          <w:sz w:val="20"/>
          <w:szCs w:val="20"/>
        </w:rPr>
        <w:t xml:space="preserve">, </w:t>
      </w:r>
      <w:r w:rsidRPr="002C6E16">
        <w:rPr>
          <w:rFonts w:ascii="Times New Roman" w:hAnsi="Times New Roman" w:cs="Times New Roman"/>
          <w:i/>
          <w:iCs/>
          <w:noProof/>
          <w:kern w:val="0"/>
          <w:sz w:val="20"/>
          <w:szCs w:val="20"/>
        </w:rPr>
        <w:t>7</w:t>
      </w:r>
      <w:r w:rsidRPr="002C6E16">
        <w:rPr>
          <w:rFonts w:ascii="Times New Roman" w:hAnsi="Times New Roman" w:cs="Times New Roman"/>
          <w:noProof/>
          <w:kern w:val="0"/>
          <w:sz w:val="20"/>
          <w:szCs w:val="20"/>
        </w:rPr>
        <w:t>(2).</w:t>
      </w:r>
    </w:p>
    <w:p w14:paraId="3B44C67F"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T. Heather Herdman, D. (2018). </w:t>
      </w:r>
      <w:r w:rsidRPr="002C6E16">
        <w:rPr>
          <w:rFonts w:ascii="Times New Roman" w:hAnsi="Times New Roman" w:cs="Times New Roman"/>
          <w:i/>
          <w:iCs/>
          <w:noProof/>
          <w:kern w:val="0"/>
          <w:sz w:val="20"/>
          <w:szCs w:val="20"/>
        </w:rPr>
        <w:t>NANDA-I Diagnosis Keperawatan : Definisi dan Klasifikasi</w:t>
      </w:r>
      <w:r w:rsidRPr="002C6E16">
        <w:rPr>
          <w:rFonts w:ascii="Times New Roman" w:hAnsi="Times New Roman" w:cs="Times New Roman"/>
          <w:noProof/>
          <w:kern w:val="0"/>
          <w:sz w:val="20"/>
          <w:szCs w:val="20"/>
        </w:rPr>
        <w:t>. Penerbit Buku Kedokteran EGC.</w:t>
      </w:r>
    </w:p>
    <w:p w14:paraId="587FBB85"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Temanggung, D. K. K. (2022). No Title. </w:t>
      </w:r>
      <w:r w:rsidRPr="002C6E16">
        <w:rPr>
          <w:rFonts w:ascii="Times New Roman" w:hAnsi="Times New Roman" w:cs="Times New Roman"/>
          <w:i/>
          <w:iCs/>
          <w:noProof/>
          <w:kern w:val="0"/>
          <w:sz w:val="20"/>
          <w:szCs w:val="20"/>
        </w:rPr>
        <w:t>Data Kesehatan Kabupaten Temanggung.</w:t>
      </w:r>
    </w:p>
    <w:p w14:paraId="3749BECD" w14:textId="77777777" w:rsidR="009B5E7D" w:rsidRPr="002C6E1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0"/>
          <w:szCs w:val="20"/>
        </w:rPr>
      </w:pPr>
      <w:r w:rsidRPr="002C6E16">
        <w:rPr>
          <w:rFonts w:ascii="Times New Roman" w:hAnsi="Times New Roman" w:cs="Times New Roman"/>
          <w:noProof/>
          <w:kern w:val="0"/>
          <w:sz w:val="20"/>
          <w:szCs w:val="20"/>
        </w:rPr>
        <w:t xml:space="preserve">Trubus, R. (2021). </w:t>
      </w:r>
      <w:r w:rsidRPr="002C6E16">
        <w:rPr>
          <w:rFonts w:ascii="Times New Roman" w:hAnsi="Times New Roman" w:cs="Times New Roman"/>
          <w:i/>
          <w:iCs/>
          <w:noProof/>
          <w:kern w:val="0"/>
          <w:sz w:val="20"/>
          <w:szCs w:val="20"/>
        </w:rPr>
        <w:t>Akhiri Asam Urat</w:t>
      </w:r>
      <w:r w:rsidRPr="002C6E16">
        <w:rPr>
          <w:rFonts w:ascii="Times New Roman" w:hAnsi="Times New Roman" w:cs="Times New Roman"/>
          <w:noProof/>
          <w:kern w:val="0"/>
          <w:sz w:val="20"/>
          <w:szCs w:val="20"/>
        </w:rPr>
        <w:t xml:space="preserve"> (A. Titisari (ed.)).</w:t>
      </w:r>
    </w:p>
    <w:p w14:paraId="08E2FAE9" w14:textId="77777777" w:rsidR="009B5E7D" w:rsidRPr="002C6E16" w:rsidRDefault="009B5E7D" w:rsidP="009B5E7D">
      <w:pPr>
        <w:widowControl w:val="0"/>
        <w:autoSpaceDE w:val="0"/>
        <w:autoSpaceDN w:val="0"/>
        <w:adjustRightInd w:val="0"/>
        <w:spacing w:after="0" w:line="480" w:lineRule="auto"/>
        <w:ind w:left="480" w:hanging="480"/>
        <w:jc w:val="both"/>
        <w:rPr>
          <w:rFonts w:ascii="Times New Roman" w:hAnsi="Times New Roman" w:cs="Times New Roman"/>
          <w:noProof/>
          <w:sz w:val="20"/>
          <w:szCs w:val="20"/>
        </w:rPr>
      </w:pPr>
      <w:r w:rsidRPr="002C6E16">
        <w:rPr>
          <w:rFonts w:ascii="Times New Roman" w:hAnsi="Times New Roman" w:cs="Times New Roman"/>
          <w:noProof/>
          <w:kern w:val="0"/>
          <w:sz w:val="20"/>
          <w:szCs w:val="20"/>
        </w:rPr>
        <w:t xml:space="preserve">Zein, V. rachma. (2022). Pengaruh Terapi Akupresur Dalam Menurunkan Nyeri Pada Lansia Dengan Asam Urat Di Balai Pelayanan Sosial Dewanata Cilacap. </w:t>
      </w:r>
      <w:r w:rsidRPr="002C6E16">
        <w:rPr>
          <w:rFonts w:ascii="Times New Roman" w:hAnsi="Times New Roman" w:cs="Times New Roman"/>
          <w:i/>
          <w:iCs/>
          <w:noProof/>
          <w:kern w:val="0"/>
          <w:sz w:val="20"/>
          <w:szCs w:val="20"/>
        </w:rPr>
        <w:t>Sentani Nursing Journal</w:t>
      </w:r>
      <w:r w:rsidRPr="002C6E16">
        <w:rPr>
          <w:rFonts w:ascii="Times New Roman" w:hAnsi="Times New Roman" w:cs="Times New Roman"/>
          <w:noProof/>
          <w:kern w:val="0"/>
          <w:sz w:val="20"/>
          <w:szCs w:val="20"/>
        </w:rPr>
        <w:t xml:space="preserve">, </w:t>
      </w:r>
      <w:r w:rsidRPr="002C6E16">
        <w:rPr>
          <w:rFonts w:ascii="Times New Roman" w:hAnsi="Times New Roman" w:cs="Times New Roman"/>
          <w:i/>
          <w:iCs/>
          <w:noProof/>
          <w:kern w:val="0"/>
          <w:sz w:val="20"/>
          <w:szCs w:val="20"/>
        </w:rPr>
        <w:t>5</w:t>
      </w:r>
      <w:r w:rsidRPr="002C6E16">
        <w:rPr>
          <w:rFonts w:ascii="Times New Roman" w:hAnsi="Times New Roman" w:cs="Times New Roman"/>
          <w:noProof/>
          <w:kern w:val="0"/>
          <w:sz w:val="20"/>
          <w:szCs w:val="20"/>
        </w:rPr>
        <w:t>(1), 1–7.</w:t>
      </w:r>
    </w:p>
    <w:p w14:paraId="4E49037B" w14:textId="77777777" w:rsidR="00F604F4" w:rsidRPr="002C6E16" w:rsidRDefault="00F604F4" w:rsidP="00F604F4">
      <w:pPr>
        <w:spacing w:line="360" w:lineRule="auto"/>
        <w:rPr>
          <w:rFonts w:ascii="Times New Roman" w:hAnsi="Times New Roman" w:cs="Times New Roman"/>
          <w:b/>
          <w:bCs/>
          <w:sz w:val="20"/>
          <w:szCs w:val="20"/>
          <w:lang w:val="id-ID"/>
        </w:rPr>
      </w:pPr>
    </w:p>
    <w:sectPr w:rsidR="00F604F4" w:rsidRPr="002C6E16" w:rsidSect="00F604F4">
      <w:type w:val="continuous"/>
      <w:pgSz w:w="11906" w:h="16838"/>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D3FF5"/>
    <w:multiLevelType w:val="hybridMultilevel"/>
    <w:tmpl w:val="25F2FA3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8E95E98"/>
    <w:multiLevelType w:val="hybridMultilevel"/>
    <w:tmpl w:val="3850E6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4A14B67"/>
    <w:multiLevelType w:val="hybridMultilevel"/>
    <w:tmpl w:val="DBF25730"/>
    <w:lvl w:ilvl="0" w:tplc="877AD94C">
      <w:start w:val="1"/>
      <w:numFmt w:val="lowerLetter"/>
      <w:lvlText w:val="%1."/>
      <w:lvlJc w:val="left"/>
      <w:pPr>
        <w:ind w:left="1211"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4F4"/>
    <w:rsid w:val="000907A6"/>
    <w:rsid w:val="00120D5B"/>
    <w:rsid w:val="00172E41"/>
    <w:rsid w:val="002C6E16"/>
    <w:rsid w:val="002D62E1"/>
    <w:rsid w:val="003269DC"/>
    <w:rsid w:val="00354A60"/>
    <w:rsid w:val="00481947"/>
    <w:rsid w:val="004A3A86"/>
    <w:rsid w:val="004D5DD7"/>
    <w:rsid w:val="00592249"/>
    <w:rsid w:val="005D3D44"/>
    <w:rsid w:val="00803913"/>
    <w:rsid w:val="00807A47"/>
    <w:rsid w:val="00840EDF"/>
    <w:rsid w:val="008B10FE"/>
    <w:rsid w:val="009172E0"/>
    <w:rsid w:val="009B5E7D"/>
    <w:rsid w:val="009D59F9"/>
    <w:rsid w:val="00A56F75"/>
    <w:rsid w:val="00A63D28"/>
    <w:rsid w:val="00A83085"/>
    <w:rsid w:val="00AB6604"/>
    <w:rsid w:val="00AE4639"/>
    <w:rsid w:val="00AF3641"/>
    <w:rsid w:val="00B462DC"/>
    <w:rsid w:val="00C311BF"/>
    <w:rsid w:val="00E42A47"/>
    <w:rsid w:val="00E6009A"/>
    <w:rsid w:val="00E82725"/>
    <w:rsid w:val="00F23820"/>
    <w:rsid w:val="00F604F4"/>
    <w:rsid w:val="00FF1CC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F8839"/>
  <w15:chartTrackingRefBased/>
  <w15:docId w15:val="{32B952BB-EE66-4A6B-BF68-3D3D11FD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4F4"/>
  </w:style>
  <w:style w:type="paragraph" w:styleId="Heading1">
    <w:name w:val="heading 1"/>
    <w:basedOn w:val="Normal"/>
    <w:next w:val="Normal"/>
    <w:link w:val="Heading1Char"/>
    <w:uiPriority w:val="9"/>
    <w:qFormat/>
    <w:rsid w:val="00F604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604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604F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604F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604F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604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04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04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04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04F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604F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604F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604F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604F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604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04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04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04F4"/>
    <w:rPr>
      <w:rFonts w:eastAsiaTheme="majorEastAsia" w:cstheme="majorBidi"/>
      <w:color w:val="272727" w:themeColor="text1" w:themeTint="D8"/>
    </w:rPr>
  </w:style>
  <w:style w:type="paragraph" w:styleId="Title">
    <w:name w:val="Title"/>
    <w:basedOn w:val="Normal"/>
    <w:next w:val="Normal"/>
    <w:link w:val="TitleChar"/>
    <w:uiPriority w:val="10"/>
    <w:qFormat/>
    <w:rsid w:val="00F604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04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04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04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04F4"/>
    <w:pPr>
      <w:spacing w:before="160"/>
      <w:jc w:val="center"/>
    </w:pPr>
    <w:rPr>
      <w:i/>
      <w:iCs/>
      <w:color w:val="404040" w:themeColor="text1" w:themeTint="BF"/>
    </w:rPr>
  </w:style>
  <w:style w:type="character" w:customStyle="1" w:styleId="QuoteChar">
    <w:name w:val="Quote Char"/>
    <w:basedOn w:val="DefaultParagraphFont"/>
    <w:link w:val="Quote"/>
    <w:uiPriority w:val="29"/>
    <w:rsid w:val="00F604F4"/>
    <w:rPr>
      <w:i/>
      <w:iCs/>
      <w:color w:val="404040" w:themeColor="text1" w:themeTint="BF"/>
    </w:rPr>
  </w:style>
  <w:style w:type="paragraph" w:styleId="ListParagraph">
    <w:name w:val="List Paragraph"/>
    <w:basedOn w:val="Normal"/>
    <w:link w:val="ListParagraphChar"/>
    <w:uiPriority w:val="34"/>
    <w:qFormat/>
    <w:rsid w:val="00F604F4"/>
    <w:pPr>
      <w:ind w:left="720"/>
      <w:contextualSpacing/>
    </w:pPr>
  </w:style>
  <w:style w:type="character" w:styleId="IntenseEmphasis">
    <w:name w:val="Intense Emphasis"/>
    <w:basedOn w:val="DefaultParagraphFont"/>
    <w:uiPriority w:val="21"/>
    <w:qFormat/>
    <w:rsid w:val="00F604F4"/>
    <w:rPr>
      <w:i/>
      <w:iCs/>
      <w:color w:val="2F5496" w:themeColor="accent1" w:themeShade="BF"/>
    </w:rPr>
  </w:style>
  <w:style w:type="paragraph" w:styleId="IntenseQuote">
    <w:name w:val="Intense Quote"/>
    <w:basedOn w:val="Normal"/>
    <w:next w:val="Normal"/>
    <w:link w:val="IntenseQuoteChar"/>
    <w:uiPriority w:val="30"/>
    <w:qFormat/>
    <w:rsid w:val="00F604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604F4"/>
    <w:rPr>
      <w:i/>
      <w:iCs/>
      <w:color w:val="2F5496" w:themeColor="accent1" w:themeShade="BF"/>
    </w:rPr>
  </w:style>
  <w:style w:type="character" w:styleId="IntenseReference">
    <w:name w:val="Intense Reference"/>
    <w:basedOn w:val="DefaultParagraphFont"/>
    <w:uiPriority w:val="32"/>
    <w:qFormat/>
    <w:rsid w:val="00F604F4"/>
    <w:rPr>
      <w:b/>
      <w:bCs/>
      <w:smallCaps/>
      <w:color w:val="2F5496" w:themeColor="accent1" w:themeShade="BF"/>
      <w:spacing w:val="5"/>
    </w:rPr>
  </w:style>
  <w:style w:type="character" w:customStyle="1" w:styleId="ListParagraphChar">
    <w:name w:val="List Paragraph Char"/>
    <w:link w:val="ListParagraph"/>
    <w:uiPriority w:val="34"/>
    <w:locked/>
    <w:rsid w:val="00F604F4"/>
  </w:style>
  <w:style w:type="character" w:styleId="Hyperlink">
    <w:name w:val="Hyperlink"/>
    <w:basedOn w:val="DefaultParagraphFont"/>
    <w:uiPriority w:val="99"/>
    <w:unhideWhenUsed/>
    <w:rsid w:val="002D62E1"/>
    <w:rPr>
      <w:color w:val="0563C1" w:themeColor="hyperlink"/>
      <w:u w:val="single"/>
    </w:rPr>
  </w:style>
  <w:style w:type="table" w:styleId="TableGrid">
    <w:name w:val="Table Grid"/>
    <w:basedOn w:val="TableNormal"/>
    <w:uiPriority w:val="39"/>
    <w:rsid w:val="00E82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9D59F9"/>
    <w:pPr>
      <w:tabs>
        <w:tab w:val="decimal" w:pos="360"/>
      </w:tabs>
      <w:spacing w:after="200" w:line="276" w:lineRule="auto"/>
    </w:pPr>
    <w:rPr>
      <w:rFonts w:eastAsiaTheme="minorEastAsia"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0227687">
      <w:bodyDiv w:val="1"/>
      <w:marLeft w:val="0"/>
      <w:marRight w:val="0"/>
      <w:marTop w:val="0"/>
      <w:marBottom w:val="0"/>
      <w:divBdr>
        <w:top w:val="none" w:sz="0" w:space="0" w:color="auto"/>
        <w:left w:val="none" w:sz="0" w:space="0" w:color="auto"/>
        <w:bottom w:val="none" w:sz="0" w:space="0" w:color="auto"/>
        <w:right w:val="none" w:sz="0" w:space="0" w:color="auto"/>
      </w:divBdr>
    </w:div>
    <w:div w:id="1896702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9</Pages>
  <Words>4202</Words>
  <Characters>23958</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OHS 2021</dc:creator>
  <cp:keywords/>
  <dc:description/>
  <cp:lastModifiedBy>Ibnu Fachruddin</cp:lastModifiedBy>
  <cp:revision>7</cp:revision>
  <dcterms:created xsi:type="dcterms:W3CDTF">2025-07-07T07:56:00Z</dcterms:created>
  <dcterms:modified xsi:type="dcterms:W3CDTF">2025-08-23T14:50:00Z</dcterms:modified>
</cp:coreProperties>
</file>